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1. DATOS GENERALES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Folio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Fecha de apertura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Origen de adecuación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Documento afectado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 de seguimiento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2. REGISTRO DE ADECUACIONES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No.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Origen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Hallazgo / desviación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Adecuación requerida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Fecha compromiso</w:t>
            </w:r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Estatus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3. CIERRE DE ACCIONES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No.</w:t>
            </w:r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Evidencia de cierre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Validado por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Fecha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Observaciones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43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FIRMAS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Elaboró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Revisó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Autorizó</w:t>
            </w:r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sz w:val="13"/>
      </w:rPr>
      <w:t xml:space="preserve">El contenido de este documento pertenece enteramente a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y es de carácter estrictamente confidencial. Este material deberá permanecer en todo momento en el ambiente interno de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</w:t>
      <w:br/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jc w:val="center"/>
      <w:tblLook w:firstColumn="1" w:firstRow="1" w:lastColumn="0" w:lastRow="0" w:noHBand="0" w:noVBand="1" w:val="04A0"/>
    </w:tblPr>
    <w:tblGrid>
      <w:gridCol w:w="1812"/>
      <w:gridCol w:w="1812"/>
      <w:gridCol w:w="1812"/>
      <w:gridCol w:w="1812"/>
      <w:gridCol w:w="1812"/>
      <w:gridCol w:w="1812"/>
    </w:tblGrid>
    <w:tr>
      <w:tc>
        <w:tcPr>
          <w:tcW w:type="dxa" w:w="1944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18"/>
            </w:rPr>
            <w:t>FO-SF-112</w:t>
          </w:r>
        </w:p>
      </w:tc>
      <w:tc>
        <w:tcPr>
          <w:tcW w:type="dxa" w:w="799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4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20"/>
            </w:rPr>
            <w:t>Registro de adecuaciones BCP DRP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 w:val="restart"/>
          <w:tcMar>
            <w:top w:w="60" w:type="dxa"/>
            <w:start w:w="60" w:type="dxa"/>
            <w:bottom w:w="60" w:type="dxa"/>
            <w:end w:w="60" w:type="dxa"/>
          </w:tcMar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502920" cy="4513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endero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4513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jc w:val="center"/>
          </w:pPr>
          <w:r>
            <w:rPr>
              <w:rFonts w:ascii="Calibri" w:hAnsi="Calibri" w:eastAsia="Calibri"/>
              <w:b/>
              <w:sz w:val="16"/>
            </w:rPr>
            <w:t>SENDERO FUEL</w:t>
          </w:r>
        </w:p>
      </w:tc>
    </w:tr>
    <w:tr>
      <w:tc>
        <w:tcPr>
          <w:tcW w:type="dxa" w:w="417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Emisión: 03/06/2026</w:t>
          </w:r>
        </w:p>
      </w:tc>
      <w:tc>
        <w:tcPr>
          <w:tcW w:type="dxa" w:w="403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Revisión: 03/06/2026</w:t>
          </w:r>
        </w:p>
      </w:tc>
      <w:tc>
        <w:tcPr>
          <w:tcW w:type="dxa" w:w="1728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Versión: 1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  <w:tr>
      <w:tc>
        <w:tcPr>
          <w:tcW w:type="dxa" w:w="993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5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left"/>
          </w:pPr>
          <w:r/>
          <w:r>
            <w:rPr>
              <w:rFonts w:ascii="Calibri" w:hAnsi="Calibri" w:eastAsia="Calibri"/>
              <w:color w:val="000000"/>
              <w:sz w:val="18"/>
            </w:rPr>
            <w:t>Área: CONTROL INTERNO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A2A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libri" w:hAnsi="Calibri"/>
      <w:color w:val="646464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