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Revisado por: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Autorizado por:</w:t>
            </w:r>
          </w:p>
        </w:tc>
      </w:tr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AXEL MARTÍNEZ RENTERÍA</w:t>
              <w:br/>
              <w:t>ANALISTA ADMINISTRATIVO / OFICIAL DE SEGURIDAD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ROMINA MONSERRAT BARBOSA APODACA</w:t>
              <w:br/>
              <w:t>GERENCIA</w:t>
            </w:r>
          </w:p>
        </w:tc>
      </w:tr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Autorizado por: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Autorizado por:</w:t>
            </w:r>
          </w:p>
        </w:tc>
      </w:tr>
      <w:tr>
        <w:trPr>
          <w:trHeight w:val="1247"/>
        </w:trPr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RAÚL ERNESTO GALINDO</w:t>
              <w:br/>
              <w:t>COORDINADOR MMTO.</w:t>
            </w:r>
          </w:p>
        </w:tc>
        <w:tc>
          <w:tcPr>
            <w:tcW w:type="dxa" w:w="5355"/>
            <w:tcBorders>
              <w:top w:val="single" w:sz="6" w:color="B7B7B7" w:space="0"/>
              <w:left w:val="single" w:sz="6" w:color="B7B7B7" w:space="0"/>
              <w:bottom w:val="single" w:sz="6" w:color="B7B7B7" w:space="0"/>
              <w:right w:val="single" w:sz="6" w:color="B7B7B7" w:space="0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br/>
              <w:br/>
              <w:br/>
              <w:t>RAMÓN GABRIEL SALAZAR ROCHA</w:t>
              <w:br/>
              <w:t>COORDINADOR ATENCIÓN A CLIENTES</w:t>
            </w:r>
          </w:p>
        </w:tc>
      </w:tr>
    </w:tbl>
    <w:p>
      <w:r>
        <w:br w:type="page"/>
      </w: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CONTROL DE CAMBIOS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42"/>
        <w:gridCol w:w="2142"/>
        <w:gridCol w:w="2142"/>
        <w:gridCol w:w="2142"/>
        <w:gridCol w:w="2142"/>
      </w:tblGrid>
      <w:tr>
        <w:trPr>
          <w:tblHeader w:val="true"/>
        </w:trPr>
        <w:tc>
          <w:tcPr>
            <w:tcW w:type="dxa" w:w="181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Capítulo/Apartado</w:t>
            </w:r>
          </w:p>
        </w:tc>
        <w:tc>
          <w:tcPr>
            <w:tcW w:type="dxa" w:w="1247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Fecha</w:t>
            </w:r>
          </w:p>
        </w:tc>
        <w:tc>
          <w:tcPr>
            <w:tcW w:type="dxa" w:w="351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Descripción del Cambio</w:t>
            </w:r>
          </w:p>
        </w:tc>
        <w:tc>
          <w:tcPr>
            <w:tcW w:type="dxa" w:w="238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Editor</w:t>
            </w:r>
          </w:p>
        </w:tc>
        <w:tc>
          <w:tcPr>
            <w:tcW w:type="dxa" w:w="737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Versión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Creación</w:t>
            </w:r>
          </w:p>
        </w:tc>
        <w:tc>
          <w:tcPr>
            <w:tcW w:type="dxa" w:w="124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05/06/2026</w:t>
            </w:r>
          </w:p>
        </w:tc>
        <w:tc>
          <w:tcPr>
            <w:tcW w:type="dxa" w:w="351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Creación del formato para registrar control de versiones, ramas, commits, etiquetas y resguardo de repositorios.</w:t>
            </w:r>
          </w:p>
        </w:tc>
        <w:tc>
          <w:tcPr>
            <w:tcW w:type="dxa" w:w="238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Control Interno / Seguridad de la Información</w:t>
            </w:r>
          </w:p>
        </w:tc>
        <w:tc>
          <w:tcPr>
            <w:tcW w:type="dxa" w:w="73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Edición General</w:t>
            </w:r>
          </w:p>
        </w:tc>
        <w:tc>
          <w:tcPr>
            <w:tcW w:type="dxa" w:w="124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05/06/2026</w:t>
            </w:r>
          </w:p>
        </w:tc>
        <w:tc>
          <w:tcPr>
            <w:tcW w:type="dxa" w:w="351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Emisión inicial del documento para cumplimiento del Anexo 10 RMF 2026.</w:t>
            </w:r>
          </w:p>
        </w:tc>
        <w:tc>
          <w:tcPr>
            <w:tcW w:type="dxa" w:w="238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Control Interno / Seguridad de la Información</w:t>
            </w:r>
          </w:p>
        </w:tc>
        <w:tc>
          <w:tcPr>
            <w:tcW w:type="dxa" w:w="737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1. DATOS DEL REPOSITORIO O COMPONENTE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tblHeader w:val="true"/>
        </w:trPr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7200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Valor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Folio GLPI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Proyecto / componente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Software de Monedero Electrónico / API / BD / Configuración / Script / Otro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Repositorio autorizado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Ubicación / URL interna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Responsable del repositorio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Proveedor involucrado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ENERFUEL TECH / No aplica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Clasificación de información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Uso interno / Confidencial / Crítica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Control de acceso vigente</w:t>
            </w:r>
          </w:p>
        </w:tc>
        <w:tc>
          <w:tcPr>
            <w:tcW w:type="dxa" w:w="7200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Sí / No / Parcial</w:t>
            </w:r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2. REGISTRO DE VERSIONES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</w:tblGrid>
      <w:tr>
        <w:trPr>
          <w:tblHeader w:val="true"/>
        </w:trPr>
        <w:tc>
          <w:tcPr>
            <w:tcW w:type="dxa" w:w="113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Fecha</w:t>
            </w:r>
          </w:p>
        </w:tc>
        <w:tc>
          <w:tcPr>
            <w:tcW w:type="dxa" w:w="136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Versión anterior</w:t>
            </w:r>
          </w:p>
        </w:tc>
        <w:tc>
          <w:tcPr>
            <w:tcW w:type="dxa" w:w="136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Versión nueva</w:t>
            </w:r>
          </w:p>
        </w:tc>
        <w:tc>
          <w:tcPr>
            <w:tcW w:type="dxa" w:w="130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Rama</w:t>
            </w:r>
          </w:p>
        </w:tc>
        <w:tc>
          <w:tcPr>
            <w:tcW w:type="dxa" w:w="187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Commit / etiqueta</w:t>
            </w:r>
          </w:p>
        </w:tc>
        <w:tc>
          <w:tcPr>
            <w:tcW w:type="dxa" w:w="170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Responsable</w:t>
            </w:r>
          </w:p>
        </w:tc>
        <w:tc>
          <w:tcPr>
            <w:tcW w:type="dxa" w:w="1304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Evidencia</w:t>
            </w:r>
          </w:p>
        </w:tc>
      </w:tr>
      <w:tr>
        <w:trPr>
          <w:cantSplit/>
        </w:trPr>
        <w:tc>
          <w:tcPr>
            <w:tcW w:type="dxa" w:w="113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6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6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0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7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0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113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6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6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0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7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0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113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6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6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0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7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0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113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6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6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0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87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1304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3. RESGUARDO DE REPOSITORIOS Y VERSIONES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rPr>
          <w:tblHeader w:val="true"/>
        </w:trPr>
        <w:tc>
          <w:tcPr>
            <w:tcW w:type="dxa" w:w="3969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Control</w:t>
            </w:r>
          </w:p>
        </w:tc>
        <w:tc>
          <w:tcPr>
            <w:tcW w:type="dxa" w:w="1701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Cumple</w:t>
            </w:r>
          </w:p>
        </w:tc>
        <w:tc>
          <w:tcPr>
            <w:tcW w:type="dxa" w:w="436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Evidencia / observaciones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Repositorio autorizado con control de acceso</w:t>
            </w:r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Sí / No / Parcial</w:t>
            </w:r>
          </w:p>
        </w:tc>
        <w:tc>
          <w:tcPr>
            <w:tcW w:type="dxa" w:w="436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Respaldo o espejo del repositorio</w:t>
            </w:r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Sí / No / Parcial</w:t>
            </w:r>
          </w:p>
        </w:tc>
        <w:tc>
          <w:tcPr>
            <w:tcW w:type="dxa" w:w="436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Registro de permisos del personal autorizado</w:t>
            </w:r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Sí / No / Parcial</w:t>
            </w:r>
          </w:p>
        </w:tc>
        <w:tc>
          <w:tcPr>
            <w:tcW w:type="dxa" w:w="436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Integridad de versiones liberadas</w:t>
            </w:r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Sí / No / Parcial</w:t>
            </w:r>
          </w:p>
        </w:tc>
        <w:tc>
          <w:tcPr>
            <w:tcW w:type="dxa" w:w="436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Etiqueta o release documentado</w:t>
            </w:r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Sí / No / Parcial</w:t>
            </w:r>
          </w:p>
        </w:tc>
        <w:tc>
          <w:tcPr>
            <w:tcW w:type="dxa" w:w="436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Paquete desplegado asociado al ticket GLPI</w:t>
            </w:r>
          </w:p>
        </w:tc>
        <w:tc>
          <w:tcPr>
            <w:tcW w:type="dxa" w:w="1701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Sí / No / Parcial</w:t>
            </w:r>
          </w:p>
        </w:tc>
        <w:tc>
          <w:tcPr>
            <w:tcW w:type="dxa" w:w="436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p>
      <w:pPr>
        <w:spacing w:before="200" w:after="120"/>
        <w:pBdr>
          <w:bottom w:val="single" w:sz="4" w:space="4" w:color="D9D9D9"/>
        </w:pBdr>
      </w:pPr>
      <w:r>
        <w:rPr>
          <w:rFonts w:ascii="Arial" w:hAnsi="Arial"/>
          <w:b/>
          <w:color w:val="000000"/>
          <w:sz w:val="28"/>
        </w:rPr>
        <w:t>4. APROBACIÓN DEL REGISTRO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77"/>
        <w:gridCol w:w="2677"/>
        <w:gridCol w:w="2677"/>
        <w:gridCol w:w="2677"/>
      </w:tblGrid>
      <w:tr>
        <w:trPr>
          <w:tblHeader w:val="true"/>
        </w:trPr>
        <w:tc>
          <w:tcPr>
            <w:tcW w:type="dxa" w:w="2268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Rol</w:t>
            </w:r>
          </w:p>
        </w:tc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Nombre</w:t>
            </w:r>
          </w:p>
        </w:tc>
        <w:tc>
          <w:tcPr>
            <w:tcW w:type="dxa" w:w="2835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Firma/rúbrica</w:t>
            </w:r>
          </w:p>
        </w:tc>
        <w:tc>
          <w:tcPr>
            <w:tcW w:type="dxa" w:w="2098"/>
            <w:vAlign w:val="center"/>
            <w:shd w:fill="2F5E9E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Fecha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Responsable técnico</w:t>
            </w:r>
          </w:p>
        </w:tc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09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Oficial de Seguridad</w:t>
            </w:r>
          </w:p>
        </w:tc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09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Coordinador de Cambios</w:t>
            </w:r>
          </w:p>
        </w:tc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835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  <w:tc>
          <w:tcPr>
            <w:tcW w:type="dxa" w:w="2098"/>
            <w:vAlign w:val="center"/>
            <w:tcBorders>
              <w:top w:val="single" w:sz="4" w:color="B7B7B7" w:space="0"/>
              <w:left w:val="single" w:sz="4" w:color="B7B7B7" w:space="0"/>
              <w:bottom w:val="single" w:sz="4" w:color="B7B7B7" w:space="0"/>
              <w:right w:val="single" w:sz="4" w:color="B7B7B7" w:space="0"/>
            </w:tcBorders>
          </w:tcPr>
          <w:p>
            <w:pPr>
              <w:spacing w:after="0"/>
              <w:jc w:val="left"/>
            </w:pPr>
            <w:r/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765" w:right="765" w:bottom="765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 w:after="0"/>
      <w:jc w:val="left"/>
      <w:pBdr>
        <w:top w:val="single" w:sz="4" w:space="4" w:color="7F7F7F"/>
      </w:pBdr>
    </w:pPr>
    <w:r>
      <w:rPr>
        <w:rFonts w:ascii="Arial" w:hAnsi="Arial"/>
        <w:b w:val="0"/>
        <w:sz w:val="12"/>
      </w:rPr>
      <w:t xml:space="preserve">El contenido de este documento pertenece enteramente a </w:t>
    </w:r>
    <w:r>
      <w:rPr>
        <w:rFonts w:ascii="Arial" w:hAnsi="Arial"/>
        <w:b/>
        <w:sz w:val="12"/>
      </w:rPr>
      <w:t>SENDERO FUEL</w:t>
    </w:r>
    <w:r>
      <w:rPr>
        <w:rFonts w:ascii="Arial" w:hAnsi="Arial"/>
        <w:b w:val="0"/>
        <w:sz w:val="12"/>
      </w:rPr>
      <w:t xml:space="preserve"> S.A. DE C.V. y es de carácter estrictamente confidencial. Este material deberá permanecer en todo momento en el ambiente interno de </w:t>
    </w:r>
    <w:r>
      <w:rPr>
        <w:rFonts w:ascii="Arial" w:hAnsi="Arial"/>
        <w:b/>
        <w:sz w:val="12"/>
      </w:rPr>
      <w:t>SENDERO FUEL</w:t>
    </w:r>
    <w:r>
      <w:rPr>
        <w:rFonts w:ascii="Arial" w:hAnsi="Arial"/>
        <w:b w:val="0"/>
        <w:sz w:val="12"/>
      </w:rPr>
      <w:t xml:space="preserve"> S.A. DE C.V.</w:t>
    </w:r>
  </w:p>
  <w:p>
    <w:pPr>
      <w:spacing w:after="0"/>
    </w:pPr>
    <w:r>
      <w:rPr>
        <w:rFonts w:ascii="Arial" w:hAnsi="Arial"/>
        <w:b/>
        <w:sz w:val="12"/>
      </w:rPr>
      <w:t>SENDERO FUEL</w:t>
    </w:r>
    <w:r>
      <w:rPr>
        <w:rFonts w:ascii="Arial" w:hAnsi="Arial"/>
        <w:b w:val="0"/>
        <w:sz w:val="12"/>
      </w:rPr>
      <w:t xml:space="preserve"> S.A. DE C.V. podrá ejercer acción legal en contra de el o los individuos que hagan uso indebido de la información contenida en este documento, o que hayan facilitado dicho uso indebido.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2142"/>
      <w:gridCol w:w="2142"/>
      <w:gridCol w:w="2142"/>
      <w:gridCol w:w="2142"/>
      <w:gridCol w:w="2142"/>
    </w:tblGrid>
    <w:tr>
      <w:tc>
        <w:tcPr>
          <w:tcW w:type="dxa" w:w="1701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/>
              <w:color w:val="000000"/>
              <w:sz w:val="20"/>
            </w:rPr>
            <w:t>FO-SF-119</w:t>
          </w:r>
        </w:p>
      </w:tc>
      <w:tc>
        <w:tcPr>
          <w:tcW w:type="dxa" w:w="6633"/>
          <w:gridSpan w:val="3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/>
              <w:color w:val="000000"/>
              <w:sz w:val="18"/>
            </w:rPr>
            <w:t>Registro de control de versiones y repositorios</w:t>
          </w:r>
        </w:p>
      </w:tc>
      <w:tc>
        <w:tcPr>
          <w:tcW w:type="dxa" w:w="1814"/>
          <w:vMerge w:val="restart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450000" cy="4038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O-SF-108_Acta_de_prueba_BCP.docx_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0000" cy="4038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/>
              <w:b/>
              <w:sz w:val="16"/>
            </w:rPr>
            <w:br/>
            <w:t>SENDERO FUEL</w:t>
          </w:r>
        </w:p>
      </w:tc>
    </w:tr>
    <w:tr>
      <w:tc>
        <w:tcPr>
          <w:tcW w:type="dxa" w:w="1701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Emisión:</w:t>
            <w:br/>
            <w:t>05/06/2026</w:t>
          </w:r>
        </w:p>
      </w:tc>
      <w:tc>
        <w:tcPr>
          <w:tcW w:type="dxa" w:w="2268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Revisión: 05/06/2026</w:t>
          </w:r>
        </w:p>
      </w:tc>
      <w:tc>
        <w:tcPr>
          <w:tcW w:type="dxa" w:w="2381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Versión: 1</w:t>
          </w:r>
        </w:p>
      </w:tc>
      <w:tc>
        <w:tcPr>
          <w:tcW w:type="dxa" w:w="1984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center"/>
          </w:pPr>
          <w:r/>
          <w:r>
            <w:rPr>
              <w:rFonts w:ascii="Arial" w:hAnsi="Arial"/>
              <w:b w:val="0"/>
              <w:color w:val="000000"/>
              <w:sz w:val="17"/>
            </w:rPr>
            <w:t>Formato</w:t>
          </w:r>
        </w:p>
      </w:tc>
      <w:tc>
        <w:tcPr>
          <w:tcW w:type="dxa" w:w="1814"/>
          <w:vMerge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</w:tcPr>
        <w:p/>
      </w:tc>
    </w:tr>
    <w:tr>
      <w:tc>
        <w:tcPr>
          <w:tcW w:type="dxa" w:w="8334"/>
          <w:gridSpan w:val="4"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  <w:vAlign w:val="center"/>
        </w:tcPr>
        <w:p>
          <w:pPr>
            <w:spacing w:after="0"/>
            <w:jc w:val="left"/>
          </w:pPr>
          <w:r/>
          <w:r>
            <w:rPr>
              <w:rFonts w:ascii="Arial" w:hAnsi="Arial"/>
              <w:b w:val="0"/>
              <w:color w:val="000000"/>
              <w:sz w:val="17"/>
            </w:rPr>
            <w:t>Área: CONTROL INTERNO</w:t>
          </w:r>
        </w:p>
      </w:tc>
      <w:tc>
        <w:tcPr>
          <w:tcW w:type="dxa" w:w="1814"/>
          <w:vMerge/>
          <w:tcBorders>
            <w:top w:val="single" w:sz="6" w:color="000000" w:space="0"/>
            <w:left w:val="single" w:sz="6" w:color="000000" w:space="0"/>
            <w:bottom w:val="single" w:sz="6" w:color="000000" w:space="0"/>
            <w:right w:val="single" w:sz="6" w:color="000000" w:space="0"/>
          </w:tcBorders>
        </w:tcPr>
        <w:p/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