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/>
        <w:pBdr>
          <w:bottom w:val="single" w:sz="8" w:space="1" w:color="B9D1EE"/>
        </w:pBdr>
      </w:pPr>
    </w:p>
    <w:p>
      <w:pPr>
        <w:pStyle w:val="Heading1"/>
        <w:spacing w:before="160" w:after="80"/>
      </w:pPr>
      <w:r>
        <w:t>1. DATOS DEL ACTA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5040"/>
        <w:gridCol w:w="5040"/>
      </w:tblGrid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Folio de aceptación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Proyecto / sistema / módulo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Versión / release / commit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Ambiente probado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☐ Desarrollo    ☐ Pruebas    ☐ Preproducción    ☐ Producción</w:t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Área solicitante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Responsable técnico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Fecha de aceptación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</w:tbl>
    <w:p>
      <w:pPr>
        <w:pStyle w:val="Heading1"/>
        <w:spacing w:before="160" w:after="80"/>
      </w:pPr>
      <w:r>
        <w:t>2. EVIDENCIA DE PRUEBAS Y VALIDACIONES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2520"/>
        <w:gridCol w:w="2520"/>
        <w:gridCol w:w="2520"/>
        <w:gridCol w:w="2520"/>
      </w:tblGrid>
      <w:tr>
        <w:tc>
          <w:tcPr>
            <w:tcW w:type="dxa" w:w="2664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/>
                <w:b/>
                <w:i w:val="0"/>
                <w:sz w:val="13"/>
              </w:rPr>
              <w:t>Validación</w:t>
            </w:r>
          </w:p>
        </w:tc>
        <w:tc>
          <w:tcPr>
            <w:tcW w:type="dxa" w:w="2592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/>
                <w:b/>
                <w:i w:val="0"/>
                <w:sz w:val="13"/>
              </w:rPr>
              <w:t>Resultado</w:t>
            </w:r>
          </w:p>
        </w:tc>
        <w:tc>
          <w:tcPr>
            <w:tcW w:type="dxa" w:w="2592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/>
                <w:b/>
                <w:i w:val="0"/>
                <w:sz w:val="13"/>
              </w:rPr>
              <w:t>Evidencia / ticket / liga</w:t>
            </w:r>
          </w:p>
        </w:tc>
        <w:tc>
          <w:tcPr>
            <w:tcW w:type="dxa" w:w="2520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/>
                <w:b/>
                <w:i w:val="0"/>
                <w:sz w:val="13"/>
              </w:rPr>
              <w:t>Observaciones</w:t>
            </w:r>
          </w:p>
        </w:tc>
      </w:tr>
      <w:tr>
        <w:tc>
          <w:tcPr>
            <w:tcW w:type="dxa" w:w="266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Pruebas funcionales</w:t>
            </w:r>
          </w:p>
        </w:tc>
        <w:tc>
          <w:tcPr>
            <w:tcW w:type="dxa" w:w="259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☐ Cumple  ☐ No cumple  ☐ N/A</w:t>
            </w:r>
          </w:p>
        </w:tc>
        <w:tc>
          <w:tcPr>
            <w:tcW w:type="dxa" w:w="259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  <w:tc>
          <w:tcPr>
            <w:tcW w:type="dxa" w:w="252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</w:tr>
      <w:tr>
        <w:tc>
          <w:tcPr>
            <w:tcW w:type="dxa" w:w="266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Pruebas de integración</w:t>
            </w:r>
          </w:p>
        </w:tc>
        <w:tc>
          <w:tcPr>
            <w:tcW w:type="dxa" w:w="259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☐ Cumple  ☐ No cumple  ☐ N/A</w:t>
            </w:r>
          </w:p>
        </w:tc>
        <w:tc>
          <w:tcPr>
            <w:tcW w:type="dxa" w:w="259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  <w:tc>
          <w:tcPr>
            <w:tcW w:type="dxa" w:w="252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</w:tr>
      <w:tr>
        <w:tc>
          <w:tcPr>
            <w:tcW w:type="dxa" w:w="266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Pruebas de seguridad</w:t>
            </w:r>
          </w:p>
        </w:tc>
        <w:tc>
          <w:tcPr>
            <w:tcW w:type="dxa" w:w="259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☐ Cumple  ☐ No cumple  ☐ N/A</w:t>
            </w:r>
          </w:p>
        </w:tc>
        <w:tc>
          <w:tcPr>
            <w:tcW w:type="dxa" w:w="259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  <w:tc>
          <w:tcPr>
            <w:tcW w:type="dxa" w:w="252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</w:tr>
      <w:tr>
        <w:tc>
          <w:tcPr>
            <w:tcW w:type="dxa" w:w="266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Análisis de vulnerabilidades</w:t>
            </w:r>
          </w:p>
        </w:tc>
        <w:tc>
          <w:tcPr>
            <w:tcW w:type="dxa" w:w="259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☐ Sin hallazgos críticos/altos  ☐ Con hallazgos autorizados</w:t>
            </w:r>
          </w:p>
        </w:tc>
        <w:tc>
          <w:tcPr>
            <w:tcW w:type="dxa" w:w="259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  <w:tc>
          <w:tcPr>
            <w:tcW w:type="dxa" w:w="252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</w:tr>
      <w:tr>
        <w:tc>
          <w:tcPr>
            <w:tcW w:type="dxa" w:w="266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Revisión de código / peer review</w:t>
            </w:r>
          </w:p>
        </w:tc>
        <w:tc>
          <w:tcPr>
            <w:tcW w:type="dxa" w:w="259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☐ Cumple  ☐ No cumple  ☐ N/A</w:t>
            </w:r>
          </w:p>
        </w:tc>
        <w:tc>
          <w:tcPr>
            <w:tcW w:type="dxa" w:w="259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  <w:tc>
          <w:tcPr>
            <w:tcW w:type="dxa" w:w="252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</w:tr>
      <w:tr>
        <w:tc>
          <w:tcPr>
            <w:tcW w:type="dxa" w:w="266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Validación de registros / trazabilidad</w:t>
            </w:r>
          </w:p>
        </w:tc>
        <w:tc>
          <w:tcPr>
            <w:tcW w:type="dxa" w:w="259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☐ Cumple  ☐ No cumple  ☐ N/A</w:t>
            </w:r>
          </w:p>
        </w:tc>
        <w:tc>
          <w:tcPr>
            <w:tcW w:type="dxa" w:w="259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  <w:tc>
          <w:tcPr>
            <w:tcW w:type="dxa" w:w="252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</w:tr>
      <w:tr>
        <w:tc>
          <w:tcPr>
            <w:tcW w:type="dxa" w:w="266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Validación de cifrado / secretos</w:t>
            </w:r>
          </w:p>
        </w:tc>
        <w:tc>
          <w:tcPr>
            <w:tcW w:type="dxa" w:w="259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☐ Cumple  ☐ No cumple  ☐ N/A</w:t>
            </w:r>
          </w:p>
        </w:tc>
        <w:tc>
          <w:tcPr>
            <w:tcW w:type="dxa" w:w="259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  <w:tc>
          <w:tcPr>
            <w:tcW w:type="dxa" w:w="252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</w:tr>
      <w:tr>
        <w:tc>
          <w:tcPr>
            <w:tcW w:type="dxa" w:w="266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Validación de documentación técnica</w:t>
            </w:r>
          </w:p>
        </w:tc>
        <w:tc>
          <w:tcPr>
            <w:tcW w:type="dxa" w:w="259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☐ Cumple  ☐ No cumple  ☐ N/A</w:t>
            </w:r>
          </w:p>
        </w:tc>
        <w:tc>
          <w:tcPr>
            <w:tcW w:type="dxa" w:w="259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  <w:tc>
          <w:tcPr>
            <w:tcW w:type="dxa" w:w="252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</w:tr>
    </w:tbl>
    <w:p>
      <w:pPr>
        <w:pStyle w:val="Heading1"/>
        <w:spacing w:before="160" w:after="80"/>
      </w:pPr>
      <w:r>
        <w:t>3. HALLAZGOS, RIESGOS Y CONDICIONES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2880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/>
                <w:b/>
                <w:i w:val="0"/>
                <w:sz w:val="13"/>
              </w:rPr>
              <w:t>Hallazgo / riesgo</w:t>
            </w:r>
          </w:p>
        </w:tc>
        <w:tc>
          <w:tcPr>
            <w:tcW w:type="dxa" w:w="1872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/>
                <w:b/>
                <w:i w:val="0"/>
                <w:sz w:val="13"/>
              </w:rPr>
              <w:t>Criticidad</w:t>
            </w:r>
          </w:p>
        </w:tc>
        <w:tc>
          <w:tcPr>
            <w:tcW w:type="dxa" w:w="2304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/>
                <w:b/>
                <w:i w:val="0"/>
                <w:sz w:val="13"/>
              </w:rPr>
              <w:t>Acción requerida</w:t>
            </w:r>
          </w:p>
        </w:tc>
        <w:tc>
          <w:tcPr>
            <w:tcW w:type="dxa" w:w="1584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/>
                <w:b/>
                <w:i w:val="0"/>
                <w:sz w:val="13"/>
              </w:rPr>
              <w:t>Responsable</w:t>
            </w:r>
          </w:p>
        </w:tc>
        <w:tc>
          <w:tcPr>
            <w:tcW w:type="dxa" w:w="1728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/>
                <w:b/>
                <w:i w:val="0"/>
                <w:sz w:val="13"/>
              </w:rPr>
              <w:t>Fecha compromiso</w:t>
            </w:r>
          </w:p>
        </w:tc>
      </w:tr>
      <w:tr>
        <w:tc>
          <w:tcPr>
            <w:tcW w:type="dxa" w:w="288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  <w:tc>
          <w:tcPr>
            <w:tcW w:type="dxa" w:w="187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☐ Crítica ☐ Alta ☐ Media ☐ Baja</w:t>
            </w:r>
          </w:p>
        </w:tc>
        <w:tc>
          <w:tcPr>
            <w:tcW w:type="dxa" w:w="230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  <w:tc>
          <w:tcPr>
            <w:tcW w:type="dxa" w:w="158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  <w:tc>
          <w:tcPr>
            <w:tcW w:type="dxa" w:w="172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</w:tr>
      <w:tr>
        <w:tc>
          <w:tcPr>
            <w:tcW w:type="dxa" w:w="288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  <w:tc>
          <w:tcPr>
            <w:tcW w:type="dxa" w:w="187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☐ Crítica ☐ Alta ☐ Media ☐ Baja</w:t>
            </w:r>
          </w:p>
        </w:tc>
        <w:tc>
          <w:tcPr>
            <w:tcW w:type="dxa" w:w="230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  <w:tc>
          <w:tcPr>
            <w:tcW w:type="dxa" w:w="158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  <w:tc>
          <w:tcPr>
            <w:tcW w:type="dxa" w:w="172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</w:tr>
      <w:tr>
        <w:tc>
          <w:tcPr>
            <w:tcW w:type="dxa" w:w="288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  <w:tc>
          <w:tcPr>
            <w:tcW w:type="dxa" w:w="187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  <w:t>☐ Crítica ☐ Alta ☐ Media ☐ Baja</w:t>
            </w:r>
          </w:p>
        </w:tc>
        <w:tc>
          <w:tcPr>
            <w:tcW w:type="dxa" w:w="230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  <w:tc>
          <w:tcPr>
            <w:tcW w:type="dxa" w:w="158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  <w:tc>
          <w:tcPr>
            <w:tcW w:type="dxa" w:w="172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3"/>
              </w:rPr>
            </w:r>
          </w:p>
        </w:tc>
      </w:tr>
    </w:tbl>
    <w:p>
      <w:pPr>
        <w:pStyle w:val="Heading1"/>
        <w:spacing w:before="160" w:after="80"/>
      </w:pPr>
      <w:r>
        <w:t>4. DICTAMEN DE ACEPTACIÓN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5040"/>
        <w:gridCol w:w="5040"/>
      </w:tblGrid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Dictamen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☐ Aceptado para liberación    ☐ Aceptado con restricciones    ☐ No aceptado</w:t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Condiciones de liberación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Observaciones finales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3360"/>
        <w:gridCol w:w="3360"/>
        <w:gridCol w:w="3360"/>
      </w:tblGrid>
      <w:tr>
        <w:tc>
          <w:tcPr>
            <w:tcW w:type="dxa" w:w="3456"/>
            <w:tcBorders>
              <w:top w:val="single" w:sz="6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/>
                <w:b w:val="0"/>
                <w:i w:val="0"/>
                <w:sz w:val="15"/>
              </w:rPr>
              <w:t>Dueño del proceso</w:t>
            </w:r>
          </w:p>
        </w:tc>
        <w:tc>
          <w:tcPr>
            <w:tcW w:type="dxa" w:w="3456"/>
            <w:tcBorders>
              <w:top w:val="single" w:sz="6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/>
                <w:b w:val="0"/>
                <w:i w:val="0"/>
                <w:sz w:val="15"/>
              </w:rPr>
              <w:t>Responsable de TI</w:t>
            </w:r>
          </w:p>
        </w:tc>
        <w:tc>
          <w:tcPr>
            <w:tcW w:type="dxa" w:w="3456"/>
            <w:tcBorders>
              <w:top w:val="single" w:sz="6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/>
                <w:b w:val="0"/>
                <w:i w:val="0"/>
                <w:sz w:val="15"/>
              </w:rPr>
              <w:t>Seguridad de la Información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800" w:right="1080" w:bottom="1008" w:left="1080" w:header="216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 w:eastAsia="Calibri"/>
        <w:b w:val="0"/>
        <w:i w:val="0"/>
        <w:color w:val="646464"/>
        <w:sz w:val="14"/>
      </w:rPr>
      <w:t>Documento controlado de SENDERO FUEL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Look w:firstColumn="1" w:firstRow="1" w:lastColumn="0" w:lastRow="0" w:noHBand="0" w:noVBand="1" w:val="04A0"/>
      <w:tblLayout w:type="fixed"/>
    </w:tblPr>
    <w:tblGrid>
      <w:gridCol w:w="2074"/>
      <w:gridCol w:w="2074"/>
      <w:gridCol w:w="2074"/>
      <w:gridCol w:w="2074"/>
      <w:gridCol w:w="2074"/>
    </w:tblGrid>
    <w:tr>
      <w:tc>
        <w:tcPr>
          <w:tcW w:type="dxa" w:w="2376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/>
            <w:jc w:val="center"/>
          </w:pPr>
          <w:r>
            <w:rPr>
              <w:rFonts w:ascii="Calibri" w:hAnsi="Calibri" w:eastAsia="Calibri"/>
              <w:b/>
              <w:i w:val="0"/>
              <w:sz w:val="17"/>
            </w:rPr>
            <w:t>FO-SF-0098</w:t>
          </w:r>
        </w:p>
      </w:tc>
      <w:tc>
        <w:tcPr>
          <w:tcW w:type="dxa" w:w="6264"/>
          <w:gridSpan w:val="3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/>
            <w:jc w:val="center"/>
          </w:pPr>
          <w:r>
            <w:rPr>
              <w:rFonts w:ascii="Calibri" w:hAnsi="Calibri" w:eastAsia="Calibri"/>
              <w:b/>
              <w:i w:val="0"/>
              <w:sz w:val="16"/>
            </w:rPr>
            <w:t>Acta de aceptación de desarrollo seguro</w:t>
          </w:r>
        </w:p>
      </w:tc>
      <w:tc>
        <w:tcPr>
          <w:tcW w:type="dxa" w:w="1800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384048" cy="96012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048" cy="96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  <w:tr>
      <w:tc>
        <w:tcPr>
          <w:tcW w:type="dxa" w:w="2376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/>
            <w:jc w:val="center"/>
          </w:pPr>
          <w:r>
            <w:rPr>
              <w:rFonts w:ascii="Calibri" w:hAnsi="Calibri" w:eastAsia="Calibri"/>
              <w:b w:val="0"/>
              <w:i w:val="0"/>
              <w:sz w:val="14"/>
            </w:rPr>
            <w:t>Emisión: 15/05/2026</w:t>
          </w:r>
        </w:p>
      </w:tc>
      <w:tc>
        <w:tcPr>
          <w:tcW w:type="dxa" w:w="2088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/>
            <w:jc w:val="center"/>
          </w:pPr>
          <w:r>
            <w:rPr>
              <w:rFonts w:ascii="Calibri" w:hAnsi="Calibri" w:eastAsia="Calibri"/>
              <w:b w:val="0"/>
              <w:i w:val="0"/>
              <w:sz w:val="14"/>
            </w:rPr>
            <w:t>Revisión: 15/05/2026</w:t>
          </w:r>
        </w:p>
      </w:tc>
      <w:tc>
        <w:tcPr>
          <w:tcW w:type="dxa" w:w="2088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/>
            <w:jc w:val="center"/>
          </w:pPr>
          <w:r>
            <w:rPr>
              <w:rFonts w:ascii="Calibri" w:hAnsi="Calibri" w:eastAsia="Calibri"/>
              <w:b w:val="0"/>
              <w:i w:val="0"/>
              <w:sz w:val="14"/>
            </w:rPr>
            <w:t>Versión: 1</w:t>
          </w:r>
        </w:p>
      </w:tc>
      <w:tc>
        <w:tcPr>
          <w:tcW w:type="dxa" w:w="2088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/>
            <w:jc w:val="center"/>
          </w:pPr>
          <w:r>
            <w:rPr>
              <w:rFonts w:ascii="Calibri" w:hAnsi="Calibri" w:eastAsia="Calibri"/>
              <w:b w:val="0"/>
              <w:i w:val="0"/>
              <w:sz w:val="14"/>
            </w:rPr>
            <w:t>Formato</w:t>
          </w:r>
        </w:p>
      </w:tc>
      <w:tc>
        <w:tcPr>
          <w:tcW w:type="dxa" w:w="1800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after="0" w:before="0"/>
          </w:pPr>
        </w:p>
      </w:tc>
    </w:tr>
    <w:tr>
      <w:tc>
        <w:tcPr>
          <w:tcW w:type="dxa" w:w="8640"/>
          <w:gridSpan w:val="4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/>
            <w:jc w:val="left"/>
          </w:pPr>
          <w:r>
            <w:rPr>
              <w:rFonts w:ascii="Calibri" w:hAnsi="Calibri" w:eastAsia="Calibri"/>
              <w:b w:val="0"/>
              <w:i w:val="0"/>
              <w:sz w:val="15"/>
            </w:rPr>
            <w:t>Área: TECNOLOGÍAS DE LA INFORMACIÓN</w:t>
          </w:r>
        </w:p>
      </w:tc>
      <w:tc>
        <w:tcPr>
          <w:tcW w:type="dxa" w:w="1800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/>
            <w:jc w:val="center"/>
          </w:pPr>
          <w:r>
            <w:rPr>
              <w:rFonts w:ascii="Calibri" w:hAnsi="Calibri" w:eastAsia="Calibri"/>
              <w:b/>
              <w:i w:val="0"/>
              <w:sz w:val="15"/>
            </w:rPr>
            <w:t>SENDERO FUEL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262626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3C70C8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3C70C8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