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pBdr>
          <w:bottom w:val="single" w:sz="8" w:space="1" w:color="B9D1EE"/>
        </w:pBdr>
      </w:pPr>
    </w:p>
    <w:p>
      <w:pPr>
        <w:pStyle w:val="Heading1"/>
        <w:spacing w:before="160" w:after="80"/>
      </w:pPr>
      <w:r>
        <w:t>1. DATOS GENERALES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Folio / proyecto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Sistema, módulo o componente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Proveedor / equipo interno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Versión evaluada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Responsable de revisión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de revisión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Tipo de revisión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Diseño    ☐ Código    ☐ Pruebas    ☐ Preliberación    ☐ Aceptación</w:t>
            </w:r>
          </w:p>
        </w:tc>
      </w:tr>
    </w:tbl>
    <w:p>
      <w:pPr>
        <w:pStyle w:val="Heading1"/>
        <w:spacing w:before="160" w:after="80"/>
      </w:pPr>
      <w:r>
        <w:t>2. CHECKLIST DE CUMPLIMIENTO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655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Categoría</w:t>
            </w:r>
          </w:p>
        </w:tc>
        <w:tc>
          <w:tcPr>
            <w:tcW w:type="dxa" w:w="352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Control a verificar</w:t>
            </w:r>
          </w:p>
        </w:tc>
        <w:tc>
          <w:tcPr>
            <w:tcW w:type="dxa" w:w="129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Cumple</w:t>
            </w:r>
          </w:p>
        </w:tc>
        <w:tc>
          <w:tcPr>
            <w:tcW w:type="dxa" w:w="1800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Evidencia</w:t>
            </w:r>
          </w:p>
        </w:tc>
        <w:tc>
          <w:tcPr>
            <w:tcW w:type="dxa" w:w="2088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/>
                <w:i w:val="0"/>
                <w:sz w:val="12"/>
              </w:rPr>
              <w:t>Comentarios</w:t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Requerimientos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Incluye requisitos de seguridad, clasificación de información y riesgos.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Diseño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Contempla arquitectura segura y segregación de funciones.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Codificación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Evita credenciales embebidas, secretos expuestos e inyecciones.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Repositorios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Usa versionamiento, revisión por pares y ramas protegidas.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Dependencias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Dependencias y licencias revisadas; sin vulnerabilidades críticas.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Autenticación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Autenticación y sesión conforme a políticas internas.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Autorización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Permisos por rol, necesidad de saber y mínimo privilegio.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Datos sensibles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Cifrado, enmascaramiento o controles para información sensible.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Bitácoras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Registra eventos, usuario, origen, fecha, resultado y actividad.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Errores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Errores sin revelar información sensible o detalles técnicos.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Pruebas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Pruebas funcionales y de seguridad documentadas.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Proveedor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Código, documentación, evidencia y licencias entregadas.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  <w:tr>
        <w:tc>
          <w:tcPr>
            <w:tcW w:type="dxa" w:w="165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Liberación</w:t>
            </w:r>
          </w:p>
        </w:tc>
        <w:tc>
          <w:tcPr>
            <w:tcW w:type="dxa" w:w="352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Sin hallazgos críticos o altos no autorizados.</w:t>
            </w:r>
          </w:p>
        </w:tc>
        <w:tc>
          <w:tcPr>
            <w:tcW w:type="dxa" w:w="129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  <w:t>☐ Sí  ☐ No  ☐ N/A</w:t>
            </w:r>
          </w:p>
        </w:tc>
        <w:tc>
          <w:tcPr>
            <w:tcW w:type="dxa" w:w="1800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2"/>
              </w:rPr>
            </w:r>
          </w:p>
        </w:tc>
      </w:tr>
    </w:tbl>
    <w:p>
      <w:pPr>
        <w:pStyle w:val="Heading1"/>
        <w:spacing w:before="160" w:after="80"/>
      </w:pPr>
      <w:r>
        <w:t>3. RESULTADO DE REVISIÓN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Resultado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☐ Aprobado    ☐ Aprobado con restricciones    ☐ Rechazado</w:t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Restricciones o hallazgos abiertos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  <w:tr>
        <w:tc>
          <w:tcPr>
            <w:tcW w:type="dxa" w:w="3311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shd w:fill="DDEAF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  <w:t>Fecha compromiso de cierre</w:t>
            </w:r>
          </w:p>
        </w:tc>
        <w:tc>
          <w:tcPr>
            <w:tcW w:type="dxa" w:w="7056"/>
            <w:tcBorders>
              <w:top w:val="single" w:sz="5" w:space="0" w:color="9FB9D9"/>
              <w:left w:val="single" w:sz="5" w:space="0" w:color="9FB9D9"/>
              <w:bottom w:val="single" w:sz="5" w:space="0" w:color="9FB9D9"/>
              <w:right w:val="single" w:sz="5" w:space="0" w:color="9FB9D9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Calibri" w:hAnsi="Calibri" w:eastAsia="Calibri"/>
                <w:b w:val="0"/>
                <w:i w:val="0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60"/>
        <w:gridCol w:w="3360"/>
        <w:gridCol w:w="3360"/>
      </w:tblGrid>
      <w:tr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Revisó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Responsable técnico</w:t>
            </w:r>
          </w:p>
        </w:tc>
        <w:tc>
          <w:tcPr>
            <w:tcW w:type="dxa" w:w="3456"/>
            <w:tcBorders>
              <w:top w:val="single" w:sz="6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/>
                <w:b w:val="0"/>
                <w:i w:val="0"/>
                <w:sz w:val="15"/>
              </w:rPr>
              <w:t>Autoriza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800" w:right="1080" w:bottom="1008" w:left="1080" w:header="216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646464"/>
        <w:sz w:val="14"/>
      </w:rPr>
      <w:t>Documento controlado de SENDERO FUEL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ook w:firstColumn="1" w:firstRow="1" w:lastColumn="0" w:lastRow="0" w:noHBand="0" w:noVBand="1" w:val="04A0"/>
      <w:tblLayout w:type="fixed"/>
    </w:tblPr>
    <w:tblGrid>
      <w:gridCol w:w="2074"/>
      <w:gridCol w:w="2074"/>
      <w:gridCol w:w="2074"/>
      <w:gridCol w:w="2074"/>
      <w:gridCol w:w="2074"/>
    </w:tblGrid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7"/>
            </w:rPr>
            <w:t>FO-SF-0097</w:t>
          </w:r>
        </w:p>
      </w:tc>
      <w:tc>
        <w:tcPr>
          <w:tcW w:type="dxa" w:w="6264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6"/>
            </w:rPr>
            <w:t>Checklist de desarrollo seguro interno y de proveedores</w:t>
          </w:r>
        </w:p>
      </w:tc>
      <w:tc>
        <w:tcPr>
          <w:tcW w:type="dxa" w:w="1800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9601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96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  <w:tr>
      <w:tc>
        <w:tcPr>
          <w:tcW w:type="dxa" w:w="2376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Emisión: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Revisión: 15/05/2026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Versión: 1</w:t>
          </w:r>
        </w:p>
      </w:tc>
      <w:tc>
        <w:tcPr>
          <w:tcW w:type="dxa" w:w="2088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 w:val="0"/>
              <w:i w:val="0"/>
              <w:sz w:val="14"/>
            </w:rPr>
            <w:t>Formato</w:t>
          </w:r>
        </w:p>
      </w:tc>
      <w:tc>
        <w:tcPr>
          <w:tcW w:type="dxa" w:w="1800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after="0" w:before="0"/>
          </w:pPr>
        </w:p>
      </w:tc>
    </w:tr>
    <w:tr>
      <w:tc>
        <w:tcPr>
          <w:tcW w:type="dxa" w:w="8640"/>
          <w:gridSpan w:val="4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left"/>
          </w:pPr>
          <w:r>
            <w:rPr>
              <w:rFonts w:ascii="Calibri" w:hAnsi="Calibri" w:eastAsia="Calibri"/>
              <w:b w:val="0"/>
              <w:i w:val="0"/>
              <w:sz w:val="15"/>
            </w:rPr>
            <w:t>Área: TECNOLOGÍAS DE LA INFORMACIÓN</w:t>
          </w:r>
        </w:p>
      </w:tc>
      <w:tc>
        <w:tcPr>
          <w:tcW w:type="dxa" w:w="1800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spacing w:before="0" w:after="0"/>
            <w:jc w:val="center"/>
          </w:pPr>
          <w:r>
            <w:rPr>
              <w:rFonts w:ascii="Calibri" w:hAnsi="Calibri" w:eastAsia="Calibri"/>
              <w:b/>
              <w:i w:val="0"/>
              <w:sz w:val="15"/>
            </w:rPr>
            <w:t>SENDERO FUEL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6262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C70C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3C70C8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