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28/5/2026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20/4/2026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este procedimiento significa establecer un control absoluto sobre el ciclo de vida de los activos tecnológicos (hardware y medios de almacenamiento) que soportan la operación del monedero electrónico. Esto implica asegurar que cada dispositivo sea instalado correctamente, operado de forma segura y, al final de su vida útil, procesado de tal manera que sea técnica y legalmente imposible recuperar información sensible de los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técnicos y administrativos para la instalación, mantenimiento, seguridad física/lógica del cableado, y la disposición final (borrado, reúso o destrucción) de los activos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cumpliendo con los estándares de integridad y confidencialidad exigidos por el SAT</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Aplica a servidores, equipos de cómputo, dispositivos de red, equipos móviles, medios de almacenamiento, cableado estructurado, redes inalámbricas y cualquier activo tecnológico vinculado con la operación del monedero electrónico, tanto en oficinas como en centro de datos.</w:t>
      </w:r>
    </w:p>
    <w:p>
      <w:pPr>
        <w:spacing w:after="120" w:before="0" w:line="269"/>
        <w:jc w:val="both"/>
      </w:pPr>
      <w:r>
        <w:rPr>
          <w:rFonts w:ascii="Calibri" w:cs="Calibri" w:eastAsia="Calibri" w:hAnsi="Calibri"/>
          <w:b w:val="false"/>
          <w:bCs w:val="false"/>
          <w:color w:val="333333"/>
          <w:sz w:val="20"/>
          <w:szCs w:val="20"/>
        </w:rPr>
        <w:t xml:space="preserve">Aplica también a empleados, administradores de TI, proveedores y terceros que participen en la instalación, mantenimiento, retiro, reúso, borrado o destrucción de activos.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FO-SF-080 — FO-SF-0080_Solicitud_autorizacion_instalacion_movimiento_activos.docx</w:t>
      </w:r>
    </w:p>
    <w:p>
      <w:pPr>
        <w:spacing w:after="60" w:before="60" w:line="276"/>
      </w:pPr>
      <w:r>
        <w:rPr>
          <w:rFonts w:ascii="Calibri" w:cs="Calibri" w:eastAsia="Calibri" w:hAnsi="Calibri"/>
          <w:b w:val="false"/>
          <w:bCs w:val="false"/>
          <w:color w:val="333333"/>
          <w:sz w:val="20"/>
          <w:szCs w:val="20"/>
        </w:rPr>
        <w:t xml:space="preserve">• FO-SF-081 — FO-SF-0081_Checklist_instalacion_segura_activos_cableado_wifi.docx</w:t>
      </w:r>
    </w:p>
    <w:p>
      <w:pPr>
        <w:spacing w:after="60" w:before="60" w:line="276"/>
      </w:pPr>
      <w:r>
        <w:rPr>
          <w:rFonts w:ascii="Calibri" w:cs="Calibri" w:eastAsia="Calibri" w:hAnsi="Calibri"/>
          <w:b w:val="false"/>
          <w:bCs w:val="false"/>
          <w:color w:val="333333"/>
          <w:sz w:val="20"/>
          <w:szCs w:val="20"/>
        </w:rPr>
        <w:t xml:space="preserve">• FO-SF-082 — FO-SF-0082_Acta_baja_equipos_retiro_activos.docx</w:t>
      </w:r>
    </w:p>
    <w:p>
      <w:pPr>
        <w:spacing w:after="60" w:before="60" w:line="276"/>
      </w:pPr>
      <w:r>
        <w:rPr>
          <w:rFonts w:ascii="Calibri" w:cs="Calibri" w:eastAsia="Calibri" w:hAnsi="Calibri"/>
          <w:b w:val="false"/>
          <w:bCs w:val="false"/>
          <w:color w:val="333333"/>
          <w:sz w:val="20"/>
          <w:szCs w:val="20"/>
        </w:rPr>
        <w:t xml:space="preserve">• FO-SF-083 — FO-SF-0083_Registro_reuso_borrado_seguro_destruccion_medios.docx</w:t>
      </w:r>
    </w:p>
    <w:p>
      <w:pPr>
        <w:spacing w:after="60" w:before="60" w:line="276"/>
      </w:pPr>
      <w:r>
        <w:rPr>
          <w:rFonts w:ascii="Calibri" w:cs="Calibri" w:eastAsia="Calibri" w:hAnsi="Calibri"/>
          <w:b w:val="false"/>
          <w:bCs w:val="false"/>
          <w:color w:val="333333"/>
          <w:sz w:val="20"/>
          <w:szCs w:val="20"/>
        </w:rPr>
        <w:t xml:space="preserve">• req_37_PR_SF_019.pdf</w:t>
      </w:r>
    </w:p>
    <w:p>
      <w:pPr>
        <w:spacing w:after="60" w:before="60" w:line="276"/>
      </w:pPr>
      <w:r>
        <w:rPr>
          <w:rFonts w:ascii="Calibri" w:cs="Calibri" w:eastAsia="Calibri" w:hAnsi="Calibri"/>
          <w:b w:val="false"/>
          <w:bCs w:val="false"/>
          <w:color w:val="333333"/>
          <w:sz w:val="20"/>
          <w:szCs w:val="20"/>
        </w:rPr>
        <w:t xml:space="preserve">• EV-SF-085 — FO-SF-0080.zip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 / Infraestructura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Instalar, configurar, mover y retirar activos; validar requerimientos físicos y lógicos; ejecutar borrado seguro; mantener evidencia técnica y actualizar inventarios.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de la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controles de seguridad aplicables a instalación, cableado, redes inalámbricas, reúso, baja, borrado y destrucción; supervisar excepciones y verificar cumplimiento.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Autorizar altas, reubicaciones o bajas cuando corresponda; coordinar accesos físicos, resguardo y disposición final con proveedores autorizados.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Custodio o responsable del activo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los movimientos requeridos; verificar entrega o devolución; confirmar estado del activo y sus accesorios.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o tercero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Ejecutar actividades únicamente con autorización formal, bajo supervisión cuando aplique, y entregar evidencia documental de los trabajos realizados.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ocedimiento" w:id="1"/>
      <w:r>
        <w:t xml:space="preserve"/>
      </w:r>
      <w:bookmarkEnd w:id="1"/>
      <w:r>
        <w:rPr>
          <w:rFonts w:ascii="Calibri" w:cs="Calibri" w:eastAsia="Calibri" w:hAnsi="Calibri"/>
          <w:b/>
          <w:bCs/>
          <w:color w:val="000000"/>
          <w:sz w:val="28"/>
          <w:szCs w:val="28"/>
        </w:rPr>
        <w:t xml:space="preserve">7.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Condiciones para la Instalación y reubicación de activos en oficinas y centro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activo nuevo, reubicado o sustituido deberá contar con solicitud y autorización previa mediante el formato FO-SF-0080.</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Antes de la instalación se deberá verificar: ubicación física autorizada, energía eléctrica, ventilación, conectividad, etiquetado, capacidad del rack o mueble, segregación de ambiente y 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activo deberá registrarse o actualizarse en el inventario institucional con identificador, ubicación, responsable, propietario y fecha de instalación o movimiento.</w:t>
      </w:r>
    </w:p>
    <w:p>
      <w:pPr>
        <w:pStyle w:val="Heading2"/>
        <w:spacing w:after="200" w:before="400" w:line="240"/>
        <w:jc w:val="left"/>
      </w:pPr>
      <w:r>
        <w:rPr>
          <w:rFonts w:ascii="Calibri" w:cs="Calibri" w:eastAsia="Calibri" w:hAnsi="Calibri"/>
          <w:b/>
          <w:bCs/>
          <w:color w:val="000000"/>
          <w:sz w:val="20"/>
          <w:szCs w:val="20"/>
        </w:rPr>
        <w:t xml:space="preserve">Requerimientos de seguridad en cableado y redes inalámbricas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cableado deberá mantenerse identificado, protegido, ordenado y, cuando el riesgo lo requiera, canalizado o resguardado para evitar daño, manipulación no autorizada o desconexiones accidentales.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redes inalámbricas deberán operar con autenticación robusta, cifrado vigente, segmentación según necesidad de negocio, deshabilitación de configuraciones por defecto y restricción de acceso administrativo.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se deberán instalar puntos de acceso, extensores o enlaces inalámbricos no autorizados; toda modificación deberá documentarse y validarse.</w:t>
      </w:r>
    </w:p>
    <w:p>
      <w:pPr>
        <w:pStyle w:val="Heading2"/>
        <w:spacing w:after="200" w:before="400" w:line="240"/>
        <w:jc w:val="left"/>
      </w:pPr>
      <w:r>
        <w:rPr>
          <w:rFonts w:ascii="Calibri" w:cs="Calibri" w:eastAsia="Calibri" w:hAnsi="Calibri"/>
          <w:b/>
          <w:bCs/>
          <w:color w:val="000000"/>
          <w:sz w:val="20"/>
          <w:szCs w:val="20"/>
        </w:rPr>
        <w:t xml:space="preserve">Baja de equipos en oficinas y centros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baja de activos deberá solicitarse y documentarse mediante el </w:t>
      </w:r>
      <w:r>
        <w:rPr>
          <w:rFonts w:ascii="Calibri" w:cs="Calibri" w:eastAsia="Calibri" w:hAnsi="Calibri"/>
          <w:b/>
          <w:bCs/>
          <w:color w:val="333333"/>
          <w:sz w:val="20"/>
          <w:szCs w:val="20"/>
        </w:rPr>
        <w:t xml:space="preserve">FO-SF-0082</w:t>
      </w:r>
      <w:r>
        <w:rPr>
          <w:rFonts w:ascii="Calibri" w:cs="Calibri" w:eastAsia="Calibri" w:hAnsi="Calibri"/>
          <w:b w:val="false"/>
          <w:bCs w:val="false"/>
          <w:color w:val="333333"/>
          <w:sz w:val="20"/>
          <w:szCs w:val="20"/>
        </w:rPr>
        <w:t xml:space="preserve">, indicando causa de retiro, estado del equipo, accesorios entregados, ubicación y destino previsto.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Antes de retirar un activo de operación se deberá validar si contiene información y, en su caso, aplicar el tratamiento correspondiente al medio de almacenamiento antes de su reúso, reasignación, devolución o destrucción.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inventario y los resguardos aplicables deberán actualizarse inmediatamente después de la baja.</w:t>
      </w:r>
    </w:p>
    <w:p>
      <w:pPr>
        <w:pStyle w:val="Heading2"/>
        <w:spacing w:after="200" w:before="400" w:line="240"/>
        <w:jc w:val="left"/>
      </w:pPr>
      <w:r>
        <w:rPr>
          <w:rFonts w:ascii="Calibri" w:cs="Calibri" w:eastAsia="Calibri" w:hAnsi="Calibri"/>
          <w:b/>
          <w:bCs/>
          <w:color w:val="000000"/>
          <w:sz w:val="20"/>
          <w:szCs w:val="20"/>
        </w:rPr>
        <w:t xml:space="preserve">Reúso de medios de almacenamiento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 medio de almacenamiento sólo podrá reutilizarse cuando haya sido evaluado técnicamente y se haya ejecutado borrado seguro con resultado satisfactorio.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reúso deberá documentarse en el FO-SF-0083, indicando el método aplicado, responsable y resultado.</w:t>
      </w:r>
    </w:p>
    <w:p>
      <w:pPr>
        <w:pStyle w:val="Heading2"/>
        <w:spacing w:after="200" w:before="400" w:line="240"/>
        <w:jc w:val="left"/>
      </w:pPr>
      <w:r>
        <w:rPr>
          <w:rFonts w:ascii="Calibri" w:cs="Calibri" w:eastAsia="Calibri" w:hAnsi="Calibri"/>
          <w:b/>
          <w:bCs/>
          <w:color w:val="000000"/>
          <w:sz w:val="20"/>
          <w:szCs w:val="20"/>
        </w:rPr>
        <w:t xml:space="preserve">Borrado seguro de medios de almacenamiento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borrado seguro deberá realizarse con métodos acordes al tipo de medio y al nivel de sensibilidad de la información, procurando dejar evidencia del método, fecha, responsable y validación del resultado.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deberá liberarse para reúso, devolución o disposición ningún medio que no cuente con evidencia del borrado seguro o de la destrucción física, según corresponda.</w:t>
      </w:r>
    </w:p>
    <w:p>
      <w:pPr>
        <w:pStyle w:val="Heading2"/>
        <w:spacing w:after="200" w:before="400" w:line="240"/>
        <w:jc w:val="left"/>
      </w:pPr>
      <w:r>
        <w:rPr>
          <w:rFonts w:ascii="Calibri" w:cs="Calibri" w:eastAsia="Calibri" w:hAnsi="Calibri"/>
          <w:b/>
          <w:bCs/>
          <w:color w:val="000000"/>
          <w:sz w:val="20"/>
          <w:szCs w:val="20"/>
        </w:rPr>
        <w:t xml:space="preserve">Destrucción de medios de almacenamiento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un medio no sea apto para reúso, exista daño, obsolescencia o riesgo residual, deberá destruirse físicamente mediante un proveedor o método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destrucción deberá quedar documentada en el </w:t>
      </w:r>
      <w:r>
        <w:rPr>
          <w:rFonts w:ascii="Calibri" w:cs="Calibri" w:eastAsia="Calibri" w:hAnsi="Calibri"/>
          <w:b/>
          <w:bCs/>
          <w:color w:val="333333"/>
          <w:sz w:val="20"/>
          <w:szCs w:val="20"/>
        </w:rPr>
        <w:t xml:space="preserve">FO-SF-0083</w:t>
      </w:r>
      <w:r>
        <w:rPr>
          <w:rFonts w:ascii="Calibri" w:cs="Calibri" w:eastAsia="Calibri" w:hAnsi="Calibri"/>
          <w:b w:val="false"/>
          <w:bCs w:val="false"/>
          <w:color w:val="333333"/>
          <w:sz w:val="20"/>
          <w:szCs w:val="20"/>
        </w:rPr>
        <w:t xml:space="preserve"> y, cuando exista, anexarse constancia del proveedor o evidencia fotográfica.</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gestión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gestión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la gestin de activos</dc:title>
  <dc:subject>Proceso</dc:subject>
  <dc:creator>Maria Fernanda Hinostroza Gil</dc:creator>
  <cp:keywords>PR-SF-019</cp:keywords>
  <dc:description>Documento PR-SF-019</dc:description>
  <cp:lastModifiedBy>Administrador MAPLINKS</cp:lastModifiedBy>
  <cp:revision>1</cp:revision>
  <dcterms:created xsi:type="dcterms:W3CDTF">2026-09-30T21:33:32.562Z</dcterms:created>
  <dcterms:modified xsi:type="dcterms:W3CDTF">2026-09-30T21:33:32.562Z</dcterms:modified>
</cp:coreProperties>
</file>

<file path=docProps/custom.xml><?xml version="1.0" encoding="utf-8"?>
<Properties xmlns="http://schemas.openxmlformats.org/officeDocument/2006/custom-properties" xmlns:vt="http://schemas.openxmlformats.org/officeDocument/2006/docPropsVTypes"/>
</file>