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28/5/2026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20/4/2026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 procedimiento estandarizado para controlar el acceso a nuestras oficinas, significa generar certidumbre de que los activos al interior de las oficinas, no son de acceso líbre, asegurando contar con una capa más de seguridad y protección.</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los lineamientos y actividades para controlar el acceso físico a las oficinas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incluyendo el acceso principal, recepción, áreas de carga y descarga y demás zonas internas, con el fin de impedir el ingreso de personas no autorizadas y mantener un registro permanente del personal autorizado.</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Aplica a empleados, directivos, personal temporal, proveedores, contratistas, mensajeros, visitantes y cualquier tercero que pretenda ingresar a las oficinas, sedes administrativas, áreas de operación, archivo, resguardo documental, áreas de soporte tecnológico y demás espacios de trabajo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spacing w:after="120" w:before="0" w:line="276"/>
        <w:jc w:val="left"/>
      </w:pPr>
      <w:r>
        <w:rPr>
          <w:rFonts w:ascii="Calibri" w:cs="Calibri" w:eastAsia="Calibri" w:hAnsi="Calibri"/>
          <w:b w:val="false"/>
          <w:bCs w:val="false"/>
          <w:color w:val="333333"/>
          <w:sz w:val="20"/>
          <w:szCs w:val="20"/>
        </w:rPr>
        <w:t xml:space="preserve">También aplica a accesos permanentes, temporales, extraordinarios y de emergencia, así como a las altas, modificaciones, revisiones periódicas y revocaciones de autorizaciones de acceso físico.</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FO-SF-076 — FO-SF-0076_Solicitud_autorizacion_acceso_fisico_oficinas.docx</w:t>
      </w:r>
    </w:p>
    <w:p>
      <w:pPr>
        <w:spacing w:after="60" w:before="60" w:line="276"/>
      </w:pPr>
      <w:r>
        <w:rPr>
          <w:rFonts w:ascii="Calibri" w:cs="Calibri" w:eastAsia="Calibri" w:hAnsi="Calibri"/>
          <w:b w:val="false"/>
          <w:bCs w:val="false"/>
          <w:color w:val="333333"/>
          <w:sz w:val="20"/>
          <w:szCs w:val="20"/>
        </w:rPr>
        <w:t xml:space="preserve">• FO-SF-077 — FO-SF-0077_Registro_maestro_personal_autorizado_acceso_oficinas.docx</w:t>
      </w:r>
    </w:p>
    <w:p>
      <w:pPr>
        <w:spacing w:after="60" w:before="60" w:line="276"/>
      </w:pPr>
      <w:r>
        <w:rPr>
          <w:rFonts w:ascii="Calibri" w:cs="Calibri" w:eastAsia="Calibri" w:hAnsi="Calibri"/>
          <w:b w:val="false"/>
          <w:bCs w:val="false"/>
          <w:color w:val="333333"/>
          <w:sz w:val="20"/>
          <w:szCs w:val="20"/>
        </w:rPr>
        <w:t xml:space="preserve">• FO-SF-078 — FO-SF-0078_Bitacora_ingreso_visitantes_accesos_excepcionales.docx</w:t>
      </w:r>
    </w:p>
    <w:p>
      <w:pPr>
        <w:spacing w:after="60" w:before="60" w:line="276"/>
      </w:pPr>
      <w:r>
        <w:rPr>
          <w:rFonts w:ascii="Calibri" w:cs="Calibri" w:eastAsia="Calibri" w:hAnsi="Calibri"/>
          <w:b w:val="false"/>
          <w:bCs w:val="false"/>
          <w:color w:val="333333"/>
          <w:sz w:val="20"/>
          <w:szCs w:val="20"/>
        </w:rPr>
        <w:t xml:space="preserve">• FO-SF-079 — FO-SF-0079_Matriz_controles_fisicos_acceso_oficinas.docx</w:t>
      </w:r>
    </w:p>
    <w:p>
      <w:pPr>
        <w:spacing w:after="60" w:before="60" w:line="276"/>
      </w:pPr>
      <w:r>
        <w:rPr>
          <w:rFonts w:ascii="Calibri" w:cs="Calibri" w:eastAsia="Calibri" w:hAnsi="Calibri"/>
          <w:b w:val="false"/>
          <w:bCs w:val="false"/>
          <w:color w:val="333333"/>
          <w:sz w:val="20"/>
          <w:szCs w:val="20"/>
        </w:rPr>
        <w:t xml:space="preserve">• req_34_PR_SF_018.pdf</w:t>
      </w:r>
    </w:p>
    <w:p>
      <w:pPr>
        <w:spacing w:after="60" w:before="60" w:line="276"/>
      </w:pPr>
      <w:r>
        <w:rPr>
          <w:rFonts w:ascii="Calibri" w:cs="Calibri" w:eastAsia="Calibri" w:hAnsi="Calibri"/>
          <w:b w:val="false"/>
          <w:bCs w:val="false"/>
          <w:color w:val="333333"/>
          <w:sz w:val="20"/>
          <w:szCs w:val="20"/>
        </w:rPr>
        <w:t xml:space="preserve">• EV-SF-084 — REQ. 34 CONTROLES FÍSICOS DE ACCESO A LAS OFICINAS.pdf</w:t>
      </w:r>
    </w:p>
    <w:p>
      <w:pPr>
        <w:spacing w:after="60" w:before="60" w:line="276"/>
      </w:pPr>
      <w:r>
        <w:rPr>
          <w:rFonts w:ascii="Calibri" w:cs="Calibri" w:eastAsia="Calibri" w:hAnsi="Calibri"/>
          <w:b w:val="false"/>
          <w:bCs w:val="false"/>
          <w:color w:val="333333"/>
          <w:sz w:val="20"/>
          <w:szCs w:val="20"/>
        </w:rPr>
        <w:t xml:space="preserve">• FORMATOS DE ACCESO FIRMADOS.rar</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Seguridad de la Información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criterios de control; validar que los accesos solicitados sean acordes con las funciones; revisar periódicamente el registro maestro; investigar incidentes o excepciones relevantes.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Administración / Servicios Generales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Implementar y mantener controles físicos en oficinas; resguardar llaves, tarjetas o mecanismos de apertura; administrar la bitácora de visitantes y la matriz de controles físicos.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Recursos Humanos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Notificar altas, bajas, cambios de puesto, ausencias prolongadas y terminaciones para alta, modificación o revocación inmediata de accesos.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Jefe inmediato / Responsable de área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Solicitar únicamente los accesos requeridos por función; justificar accesos temporales o excepcionales; verificar acompañamiento de visitantes.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Recepción, vigilancia o personal designado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identidad, revisar autorización vigente, registrar ingresos, entregar distintivos temporales y negar el acceso cuando no exista autorización.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Empleado, proveedor o visitante</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Portar identificación cuando sea requerida, respetar las restricciones de acceso, no facilitar el ingreso a terceros y atender las indicaciones del personal autorizado.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descripcion_del_procedimiento" w:id="1"/>
      <w:r>
        <w:t xml:space="preserve"/>
      </w:r>
      <w:bookmarkEnd w:id="1"/>
      <w:r>
        <w:rPr>
          <w:rFonts w:ascii="Calibri" w:cs="Calibri" w:eastAsia="Calibri" w:hAnsi="Calibri"/>
          <w:b/>
          <w:bCs/>
          <w:color w:val="000000"/>
          <w:sz w:val="28"/>
          <w:szCs w:val="28"/>
        </w:rPr>
        <w:t xml:space="preserve">7. DESCRIPCIÓN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Identificación de puntos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Cada sede deberá identificar y documentar sus puntos de acceso físico, al menos: acceso principal, recepción, áreas de carga y descarga y, en su caso, archivo, áreas de resguardo, SITE local, sala de juntas restringida u otras áreas con acceso controlado.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identificación de puntos de acceso y sus controles se documentará en la Matriz de Controles Físicos de Acceso a Oficinas FO-SF-0079.</w:t>
      </w:r>
    </w:p>
    <w:p>
      <w:pPr>
        <w:pStyle w:val="Heading2"/>
        <w:spacing w:after="200" w:before="400" w:line="240"/>
        <w:jc w:val="left"/>
      </w:pPr>
      <w:r>
        <w:rPr>
          <w:rFonts w:ascii="Calibri" w:cs="Calibri" w:eastAsia="Calibri" w:hAnsi="Calibri"/>
          <w:b/>
          <w:bCs/>
          <w:color w:val="000000"/>
          <w:sz w:val="20"/>
          <w:szCs w:val="20"/>
        </w:rPr>
        <w:t xml:space="preserve">Controles físicos mínimos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puntos de acceso deberán operar mediante uno o varios controles físicos y administrativos, según el riesgo del área: chapa o cerradura controlada, tarjeta o gafete, recepción, validación visual de identidad, lista de autorizados, videovigilancia, acompañamiento, control de horario, entrega de distintivo temporal y registro de ingreso/salida.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áreas de carga y descarga deberán contar con validación previa de visita o servicio, restricción al área estrictamente necesaria y acompañamiento por personal responsable cuando exista exposición a activos, documentos, equipos o información sensible.</w:t>
      </w:r>
    </w:p>
    <w:p>
      <w:pPr>
        <w:pStyle w:val="Heading2"/>
        <w:spacing w:after="200" w:before="400" w:line="240"/>
        <w:jc w:val="left"/>
      </w:pPr>
      <w:r>
        <w:rPr>
          <w:rFonts w:ascii="Calibri" w:cs="Calibri" w:eastAsia="Calibri" w:hAnsi="Calibri"/>
          <w:b/>
          <w:bCs/>
          <w:color w:val="000000"/>
          <w:sz w:val="20"/>
          <w:szCs w:val="20"/>
        </w:rPr>
        <w:t xml:space="preserve">Alta de acceso permanente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alta de acceso permanente deberá solicitarse mediante el formato FO-SF-0076 Solicitud y Autorización de Acceso Físico a Oficinas.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solicitud deberá indicar persona, sede, áreas permitidas, horario autorizado, vigencia y justificación de negocio. Ningún acceso deberá habilitarse sin aprobación del jefe inmediato y del responsable designado por Administración o Seguridad de la Información, según corresponda.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Una vez aprobada la solicitud, el alta deberá reflejarse en el FO-SF-0077 Registro Maestro de Personal Autorizado para Acceso a Oficinas.</w:t>
      </w:r>
    </w:p>
    <w:p>
      <w:pPr>
        <w:pStyle w:val="Heading2"/>
        <w:spacing w:after="200" w:before="400" w:line="240"/>
        <w:jc w:val="left"/>
      </w:pPr>
      <w:r>
        <w:rPr>
          <w:rFonts w:ascii="Calibri" w:cs="Calibri" w:eastAsia="Calibri" w:hAnsi="Calibri"/>
          <w:b/>
          <w:bCs/>
          <w:color w:val="000000"/>
          <w:sz w:val="20"/>
          <w:szCs w:val="20"/>
        </w:rPr>
        <w:t xml:space="preserve">Acceso temporal, visitantes y proveedores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visitante, proveedor, contratista o persona con acceso temporal deberá registrarse en la FO-SF-0078 Bitácora de Ingreso de Visitantes y Accesos Excepcionales.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ingreso deberá condicionarse a: identificación válida, persona anfitriona, motivo de visita, área permitida, hora de entrada, hora de salida y, cuando aplique, acompañamiento permanente.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deberá entregarse acceso libre a áreas restringidas a visitantes o terceros sin autorización expresa y sin la presencia del responsable anfitrión.</w:t>
      </w:r>
    </w:p>
    <w:p>
      <w:pPr>
        <w:pStyle w:val="Heading2"/>
        <w:spacing w:after="200" w:before="400" w:line="240"/>
        <w:jc w:val="left"/>
      </w:pPr>
      <w:r>
        <w:rPr>
          <w:rFonts w:ascii="Calibri" w:cs="Calibri" w:eastAsia="Calibri" w:hAnsi="Calibri"/>
          <w:b/>
          <w:bCs/>
          <w:color w:val="000000"/>
          <w:sz w:val="20"/>
          <w:szCs w:val="20"/>
        </w:rPr>
        <w:t xml:space="preserve">Acceso excepcional y fuera de horario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accesos fuera de horario laboral, en días inhábiles o por contingencia deberán autorizarse previamente por el responsable del área y quedar registrados como acceso excepcional en la FO-SF-0078.</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la autorización no pueda formalizarse antes del ingreso por una emergencia operativa, deberá regularizarse documentalmente el mismo día hábil siguiente.</w:t>
      </w:r>
    </w:p>
    <w:p>
      <w:pPr>
        <w:pStyle w:val="Heading2"/>
        <w:spacing w:after="200" w:before="400" w:line="240"/>
        <w:jc w:val="left"/>
      </w:pPr>
      <w:r>
        <w:rPr>
          <w:rFonts w:ascii="Calibri" w:cs="Calibri" w:eastAsia="Calibri" w:hAnsi="Calibri"/>
          <w:b/>
          <w:bCs/>
          <w:color w:val="000000"/>
          <w:sz w:val="20"/>
          <w:szCs w:val="20"/>
        </w:rPr>
        <w:t xml:space="preserve">Registro permanente del personal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Administración o el área responsable del control físico deberá mantener actualizado el FO-SF-0077 como registro permanente del personal autorizado para acceder a oficinas.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registro maestro deberá conservar tanto el estado vigente como el historial de altas, cambios y bajas, permitiendo identificar quién autorizó, desde cuándo, para qué sede y qué puntos de acceso tiene habilitados cada persona.</w:t>
      </w:r>
    </w:p>
    <w:p>
      <w:pPr>
        <w:pStyle w:val="Heading2"/>
        <w:spacing w:after="200" w:before="400" w:line="240"/>
        <w:jc w:val="left"/>
      </w:pPr>
      <w:r>
        <w:rPr>
          <w:rFonts w:ascii="Calibri" w:cs="Calibri" w:eastAsia="Calibri" w:hAnsi="Calibri"/>
          <w:b/>
          <w:bCs/>
          <w:color w:val="000000"/>
          <w:sz w:val="20"/>
          <w:szCs w:val="20"/>
        </w:rPr>
        <w:t xml:space="preserve">Revisión periódica y revocación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registro maestro deberá revisarse por lo menos trimestralmente y adicionalmente cuando ocurra una alta, baja, cambio de puesto, cambio de sede, licencia prolongada, suspensión o terminación de relación contractual.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accesos deberán revocarse de forma inmediata cuando la persona deje de requerir ingreso, concluya la relación contractual, cambie de funciones o exista un incidente de seguridad, incumplimiento o riesgo identificado.</w:t>
      </w:r>
    </w:p>
    <w:p>
      <w:pPr>
        <w:pStyle w:val="Heading2"/>
        <w:spacing w:after="200" w:before="400" w:line="240"/>
        <w:jc w:val="left"/>
      </w:pPr>
      <w:r>
        <w:rPr>
          <w:rFonts w:ascii="Calibri" w:cs="Calibri" w:eastAsia="Calibri" w:hAnsi="Calibri"/>
          <w:b/>
          <w:bCs/>
          <w:color w:val="000000"/>
          <w:sz w:val="20"/>
          <w:szCs w:val="20"/>
        </w:rPr>
        <w:t xml:space="preserve">Revisión periódica y revocación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registro maestro deberá revisarse por lo menos trimestralmente y adicionalmente cuando ocurra una alta, baja, cambio de puesto, cambio de sede, licencia prolongada, suspensión o terminación de relación contractual.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accesos deberán revocarse de forma inmediata cuando la persona deje de requerir ingreso, concluya la relación contractual, cambie de funciones o exista un incidente de seguridad, incumplimiento o riesgo identificado.</w:t>
      </w:r>
    </w:p>
    <w:p>
      <w:pPr>
        <w:pStyle w:val="Heading2"/>
        <w:spacing w:after="200" w:before="400" w:line="240"/>
        <w:jc w:val="left"/>
      </w:pPr>
      <w:r>
        <w:rPr>
          <w:rFonts w:ascii="Calibri" w:cs="Calibri" w:eastAsia="Calibri" w:hAnsi="Calibri"/>
          <w:b/>
          <w:bCs/>
          <w:color w:val="000000"/>
          <w:sz w:val="20"/>
          <w:szCs w:val="20"/>
        </w:rPr>
        <w:t xml:space="preserve">Negativa de acceso e incidentes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deberá negar el acceso a toda persona que no acredite identidad, no se encuentre autorizada, intente ingresar a un área distinta a la permitida o incumpla las instrucciones de control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Cualquier intento de acceso no autorizado, pérdida de gafete o llave, acompañamiento omitido, acceso fuera de horario sin soporte o anomalía detectada deberá informarse al responsable designado y documentarse conforme al proceso interno de incidentes.</w:t>
      </w:r>
    </w:p>
    <w:p>
      <w:r>
        <w:t xml:space="preserve"> </w:t>
      </w:r>
    </w:p>
    <w:p>
      <w:pPr>
        <w:pStyle w:val="Heading1"/>
        <w:pBdr>
          <w:bottom w:val="single" w:color="D9D9D9" w:sz="4" w:space="8"/>
        </w:pBdr>
        <w:spacing w:after="200" w:before="400" w:line="240"/>
      </w:pPr>
      <w:bookmarkStart w:name="section_7_periodicidad_de_revision" w:id="1"/>
      <w:r>
        <w:t xml:space="preserve"/>
      </w:r>
      <w:bookmarkEnd w:id="1"/>
      <w:r>
        <w:rPr>
          <w:rFonts w:ascii="Calibri" w:cs="Calibri" w:eastAsia="Calibri" w:hAnsi="Calibri"/>
          <w:b/>
          <w:bCs/>
          <w:color w:val="000000"/>
          <w:sz w:val="28"/>
          <w:szCs w:val="28"/>
        </w:rPr>
        <w:t xml:space="preserve">8.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8_glosario" w:id="1"/>
      <w:r>
        <w:rPr>
          <w:rFonts w:ascii="Calibri" w:cs="Calibri" w:eastAsia="Calibri" w:hAnsi="Calibri"/>
          <w:b/>
          <w:bCs/>
          <w:color w:val="000000"/>
          <w:sz w:val="28"/>
          <w:szCs w:val="28"/>
        </w:rPr>
        <w:t xml:space="preserve">9.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PR-SF-018</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control de acceso físico a las oficinas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20/4/2026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PR-SF-018</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control de acceso físico a las oficinas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20/4/2026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de control de acceso fsico a las oficinas</dc:title>
  <dc:subject>Proceso</dc:subject>
  <dc:creator>Maria Fernanda Hinostroza Gil</dc:creator>
  <cp:keywords>PR-SF-018</cp:keywords>
  <dc:description>Documento PR-SF-018</dc:description>
  <cp:lastModifiedBy>Administrador MAPLINKS</cp:lastModifiedBy>
  <cp:revision>1</cp:revision>
  <dcterms:created xsi:type="dcterms:W3CDTF">2026-09-30T21:33:31.973Z</dcterms:created>
  <dcterms:modified xsi:type="dcterms:W3CDTF">2026-09-30T21:33:31.973Z</dcterms:modified>
</cp:coreProperties>
</file>

<file path=docProps/custom.xml><?xml version="1.0" encoding="utf-8"?>
<Properties xmlns="http://schemas.openxmlformats.org/officeDocument/2006/custom-properties" xmlns:vt="http://schemas.openxmlformats.org/officeDocument/2006/docPropsVTypes"/>
</file>