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48"/>
        <w:gridCol w:w="2148"/>
        <w:gridCol w:w="2148"/>
        <w:gridCol w:w="2148"/>
        <w:gridCol w:w="2148"/>
      </w:tblGrid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31"/>
              </w:rPr>
              <w:t>FO-SF-73</w:t>
            </w:r>
          </w:p>
        </w:tc>
        <w:tc>
          <w:tcPr>
            <w:tcW w:type="dxa" w:w="7200"/>
            <w:gridSpan w:val="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6"/>
              </w:rPr>
              <w:t>Registro maestro de personal autorizado para acceso al centro de datos</w:t>
            </w:r>
          </w:p>
        </w:tc>
        <w:tc>
          <w:tcPr>
            <w:tcW w:type="dxa" w:w="2448"/>
            <w:vMerge w:val="restart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960120" cy="2710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2710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tos" w:hAnsi="Aptos"/>
                <w:b/>
                <w:sz w:val="19"/>
              </w:rPr>
              <w:t>SENDERO FUEL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Emisión: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Revisión: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c>
          <w:tcPr>
            <w:tcW w:type="dxa" w:w="9504"/>
            <w:gridSpan w:val="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Área: CONTROL INTERNO / TI / SEGURIDAD DE LA INFORMACIÓN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1. REGISTRO PERMANENTE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1343"/>
        <w:gridCol w:w="1343"/>
        <w:gridCol w:w="1343"/>
        <w:gridCol w:w="1343"/>
        <w:gridCol w:w="1343"/>
        <w:gridCol w:w="1343"/>
        <w:gridCol w:w="1343"/>
        <w:gridCol w:w="1343"/>
      </w:tblGrid>
      <w:tr>
        <w:trPr>
          <w:tblHeader w:val="true"/>
        </w:trPr>
        <w:tc>
          <w:tcPr>
            <w:tcW w:type="dxa" w:w="158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Nombre</w:t>
            </w:r>
          </w:p>
        </w:tc>
        <w:tc>
          <w:tcPr>
            <w:tcW w:type="dxa" w:w="1656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Puesto</w:t>
            </w:r>
          </w:p>
        </w:tc>
        <w:tc>
          <w:tcPr>
            <w:tcW w:type="dxa" w:w="1656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Área</w:t>
            </w:r>
          </w:p>
        </w:tc>
        <w:tc>
          <w:tcPr>
            <w:tcW w:type="dxa" w:w="122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Centro de datos</w:t>
            </w:r>
          </w:p>
        </w:tc>
        <w:tc>
          <w:tcPr>
            <w:tcW w:type="dxa" w:w="1080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Tipo acceso</w:t>
            </w:r>
          </w:p>
        </w:tc>
        <w:tc>
          <w:tcPr>
            <w:tcW w:type="dxa" w:w="1152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Alta</w:t>
            </w:r>
          </w:p>
        </w:tc>
        <w:tc>
          <w:tcPr>
            <w:tcW w:type="dxa" w:w="122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Baja</w:t>
            </w:r>
          </w:p>
        </w:tc>
        <w:tc>
          <w:tcPr>
            <w:tcW w:type="dxa" w:w="145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Autoriza / observaciones</w:t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3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2. CONTROL DEL REGISTRO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Versión vigente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Fecha de actualización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Responsable del registro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Periodicidad de revisión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80" w:after="0"/>
        <w:jc w:val="center"/>
      </w:pPr>
      <w:r>
        <w:rPr>
          <w:rFonts w:ascii="Aptos" w:hAnsi="Aptos"/>
          <w:i/>
          <w:color w:val="666666"/>
          <w:sz w:val="18"/>
        </w:rPr>
        <w:t>Registro maestro de personas autorizadas para ingresar al centro de datos propio o de tercero.</w:t>
      </w:r>
    </w:p>
    <w:sectPr w:rsidR="00FC693F" w:rsidRPr="0006063C" w:rsidSect="00034616">
      <w:footerReference w:type="default" r:id="rId9"/>
      <w:pgSz w:w="12240" w:h="15840"/>
      <w:pgMar w:top="792" w:right="749" w:bottom="648" w:left="74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77777"/>
        <w:sz w:val="19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