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15/4/2026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8/4/2026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un procedimiento para la gestión de los derechos de acceso significa implementar el principio de </w:t>
      </w:r>
      <w:r>
        <w:rPr>
          <w:rFonts w:ascii="Calibri" w:cs="Calibri" w:eastAsia="Calibri" w:hAnsi="Calibri"/>
          <w:b/>
          <w:bCs/>
          <w:color w:val="333333"/>
          <w:sz w:val="20"/>
          <w:szCs w:val="20"/>
        </w:rPr>
        <w:t xml:space="preserve">"Gobernanza de Identidad"</w:t>
      </w:r>
      <w:r>
        <w:rPr>
          <w:rFonts w:ascii="Calibri" w:cs="Calibri" w:eastAsia="Calibri" w:hAnsi="Calibri"/>
          <w:b w:val="false"/>
          <w:bCs w:val="false"/>
          <w:color w:val="333333"/>
          <w:sz w:val="20"/>
          <w:szCs w:val="20"/>
        </w:rPr>
        <w:t xml:space="preserve">. Representa el control absoluto sobre quién, cómo y cuándo se interactúa con la plataforma del monedero electrónico. Para nosotros, gestionar un acceso no es solo crear una cuenta, es asegurar que cada permiso otorgado esté alineado con una necesidad operativa real, evitando que la acumulación de privilegios se convierta en una vulnerabilidad que comprometa los datos de los contribuyentes.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pasos técnicos y administrativos para la asignación, modificación y revocación de los derechos de acceso a los sistemas, redes y servicios de red. El fin es garantizar que los privilegios se otorguen bajo el principio de "menor privilegio" y se mantengan actualizados según los cambios en la estructura organizacional.</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Este procedimiento aplica a todos los sistemas de información, bases de datos y servicios de red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así como a todo el personal interno, externos, proveedores y terceros autorizados que requieran privilegios de acceso.</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FO-SF-034 — FO-SF-0034_Checklist_baja_cambio_rol_SENDERO_FUEL.docx</w:t>
      </w:r>
    </w:p>
    <w:p>
      <w:pPr>
        <w:spacing w:after="60" w:before="60" w:line="276"/>
      </w:pPr>
      <w:r>
        <w:rPr>
          <w:rFonts w:ascii="Calibri" w:cs="Calibri" w:eastAsia="Calibri" w:hAnsi="Calibri"/>
          <w:b w:val="false"/>
          <w:bCs w:val="false"/>
          <w:color w:val="333333"/>
          <w:sz w:val="20"/>
          <w:szCs w:val="20"/>
        </w:rPr>
        <w:t xml:space="preserve">• FO-SF-047 — FO-SF-0047_Solicitud_alta_cuenta_usuario_SENDERO_FUEL (1).docx</w:t>
      </w:r>
    </w:p>
    <w:p>
      <w:pPr>
        <w:spacing w:after="60" w:before="60" w:line="276"/>
      </w:pPr>
      <w:r>
        <w:rPr>
          <w:rFonts w:ascii="Calibri" w:cs="Calibri" w:eastAsia="Calibri" w:hAnsi="Calibri"/>
          <w:b w:val="false"/>
          <w:bCs w:val="false"/>
          <w:color w:val="333333"/>
          <w:sz w:val="20"/>
          <w:szCs w:val="20"/>
        </w:rPr>
        <w:t xml:space="preserve">• FO-SF-048 — FO-SF-0048_Solicitud_modificacion_cuenta_usuario_SENDERO_FUEL.docx</w:t>
      </w:r>
    </w:p>
    <w:p>
      <w:pPr>
        <w:spacing w:after="60" w:before="60" w:line="276"/>
      </w:pPr>
      <w:r>
        <w:rPr>
          <w:rFonts w:ascii="Calibri" w:cs="Calibri" w:eastAsia="Calibri" w:hAnsi="Calibri"/>
          <w:b w:val="false"/>
          <w:bCs w:val="false"/>
          <w:color w:val="333333"/>
          <w:sz w:val="20"/>
          <w:szCs w:val="20"/>
        </w:rPr>
        <w:t xml:space="preserve">• FO-SF-050 — FO-SF-0050_Registro_maestro_cuentas_usuario_SENDERO_FUEL.docx</w:t>
      </w:r>
    </w:p>
    <w:p>
      <w:pPr>
        <w:spacing w:after="60" w:before="60" w:line="276"/>
      </w:pPr>
      <w:r>
        <w:rPr>
          <w:rFonts w:ascii="Calibri" w:cs="Calibri" w:eastAsia="Calibri" w:hAnsi="Calibri"/>
          <w:b w:val="false"/>
          <w:bCs w:val="false"/>
          <w:color w:val="333333"/>
          <w:sz w:val="20"/>
          <w:szCs w:val="20"/>
        </w:rPr>
        <w:t xml:space="preserve">• FO-SF-052 — FO-SF-0052_Autorizacion_acceso_por_sistema_o_servicio_SENDERO_FUEL.docx</w:t>
      </w:r>
    </w:p>
    <w:p>
      <w:pPr>
        <w:spacing w:after="60" w:before="60" w:line="276"/>
      </w:pPr>
      <w:r>
        <w:rPr>
          <w:rFonts w:ascii="Calibri" w:cs="Calibri" w:eastAsia="Calibri" w:hAnsi="Calibri"/>
          <w:b w:val="false"/>
          <w:bCs w:val="false"/>
          <w:color w:val="333333"/>
          <w:sz w:val="20"/>
          <w:szCs w:val="20"/>
        </w:rPr>
        <w:t xml:space="preserve">• FO-SF-053 — FO-SF-0053_Constancia_ejecucion_tecnica_movimientos_cuenta_SENDERO_FUEL.docx</w:t>
      </w:r>
    </w:p>
    <w:p>
      <w:pPr>
        <w:spacing w:after="60" w:before="60" w:line="276"/>
      </w:pPr>
      <w:r>
        <w:rPr>
          <w:rFonts w:ascii="Calibri" w:cs="Calibri" w:eastAsia="Calibri" w:hAnsi="Calibri"/>
          <w:b w:val="false"/>
          <w:bCs w:val="false"/>
          <w:color w:val="333333"/>
          <w:sz w:val="20"/>
          <w:szCs w:val="20"/>
        </w:rPr>
        <w:t xml:space="preserve">• req_25_PR_SF_012.pdf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shd w:fill="ddebf7"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3413"/>
            <w:shd w:fill="ddebf7"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Participante</w:t>
            </w:r>
          </w:p>
        </w:tc>
        <w:tc>
          <w:tcPr>
            <w:tcW w:type="dxa" w:w="3414"/>
            <w:shd w:fill="ddebf7"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 principales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Solicitante</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inmediato / área dueña</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Solicitar altas o cambios; justificar necesidad operativa; validar vigencia y segregación de funciones.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Autorizador</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Propietario del sistema / Seguridad / Dirección según criticidad</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el acceso o privilegio solicitado conforme a riesgo, puesto y principio de menor privilegio.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Ejecutor</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Administrador de sistema / TI</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Configurar perfiles, cuentas y privilegios; evidenciar la ejecución; actualizar registros maestros.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Revisor</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Seguridad de la Información / auditor interno / responsable designado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consistencia de permisos, revisar cuentas privilegiadas y validar que no existan accesos residuales.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Control complementario</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RH y Control Interno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Informar altas, cambios y bajas de personal que impliquen modificación de derechos de acceso.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generales_de_control" w:id="1"/>
      <w:r>
        <w:t xml:space="preserve"/>
      </w:r>
      <w:bookmarkEnd w:id="1"/>
      <w:r>
        <w:rPr>
          <w:rFonts w:ascii="Calibri" w:cs="Calibri" w:eastAsia="Calibri" w:hAnsi="Calibri"/>
          <w:b/>
          <w:bCs/>
          <w:color w:val="000000"/>
          <w:sz w:val="28"/>
          <w:szCs w:val="28"/>
        </w:rPr>
        <w:t xml:space="preserve">7. LINEAMIENTOS GENERALES DE CONTROL</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derecho de acceso debe estar respaldado por una solicitud formal, una validación de necesidad operativa y una autorización previa al aprovisionamiento.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se asignarán por perfil o rol aprobado; no por conveniencia del administrador ni por solicitud verbal.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 aplicar el principio de menor privilegio y necesidad de saber.</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cuentas privilegiadas deben ser excepcionales, nominativas cuando sea viable, con trazabilidad reforzada y autorización específica.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cambios de puesto, función, área o responsabilidad obligan a revisar y ajustar permisos vigentes.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administradores deben conservar evidencia de ejecución y reflejar el movimiento en el registro maestro de cuentas.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revisiones periódicas deben detectar cuentas inactivas, huérfanas, duplicadas, inconsistentes o con privilegios excesivos.</w:t>
      </w:r>
    </w:p>
    <w:p>
      <w:r>
        <w:t xml:space="preserve"> </w:t>
      </w:r>
    </w:p>
    <w:p>
      <w:pPr>
        <w:pStyle w:val="Heading1"/>
        <w:pBdr>
          <w:bottom w:val="single" w:color="D9D9D9" w:sz="4" w:space="8"/>
        </w:pBdr>
        <w:spacing w:after="200" w:before="400" w:line="240"/>
      </w:pPr>
      <w:bookmarkStart w:name="section_7_descripcion_del_procedimiento" w:id="1"/>
      <w:r>
        <w:t xml:space="preserve"/>
      </w:r>
      <w:bookmarkEnd w:id="1"/>
      <w:r>
        <w:rPr>
          <w:rFonts w:ascii="Calibri" w:cs="Calibri" w:eastAsia="Calibri" w:hAnsi="Calibri"/>
          <w:b/>
          <w:bCs/>
          <w:color w:val="000000"/>
          <w:sz w:val="28"/>
          <w:szCs w:val="28"/>
        </w:rPr>
        <w:t xml:space="preserve">8. DESCRIPCIÓN DEL PROCEDIMIENTO</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Alta de empleado y asignación inicial de derechos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RH o el área solicitante comunica el alta vigente del colaborador o tercero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jefe inmediato solicita el acceso mediante </w:t>
      </w:r>
      <w:r>
        <w:rPr>
          <w:rFonts w:ascii="Calibri" w:cs="Calibri" w:eastAsia="Calibri" w:hAnsi="Calibri"/>
          <w:b/>
          <w:bCs/>
          <w:color w:val="333333"/>
          <w:sz w:val="20"/>
          <w:szCs w:val="20"/>
        </w:rPr>
        <w:t xml:space="preserve">FO-SF-0047</w:t>
      </w:r>
      <w:r>
        <w:rPr>
          <w:rFonts w:ascii="Calibri" w:cs="Calibri" w:eastAsia="Calibri" w:hAnsi="Calibri"/>
          <w:b w:val="false"/>
          <w:bCs w:val="false"/>
          <w:color w:val="333333"/>
          <w:sz w:val="20"/>
          <w:szCs w:val="20"/>
        </w:rPr>
        <w:t xml:space="preserve"> y especifica sistema, perfil, vigencia y justificación operativa.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acceso sea sensible, elevado o privilegiado, debe emitirse además </w:t>
      </w:r>
      <w:r>
        <w:rPr>
          <w:rFonts w:ascii="Calibri" w:cs="Calibri" w:eastAsia="Calibri" w:hAnsi="Calibri"/>
          <w:b/>
          <w:bCs/>
          <w:color w:val="333333"/>
          <w:sz w:val="20"/>
          <w:szCs w:val="20"/>
        </w:rPr>
        <w:t xml:space="preserve">FO-SF-0052</w:t>
      </w:r>
      <w:r>
        <w:rPr>
          <w:rFonts w:ascii="Calibri" w:cs="Calibri" w:eastAsia="Calibri" w:hAnsi="Calibri"/>
          <w:b w:val="false"/>
          <w:bCs w:val="false"/>
          <w:color w:val="333333"/>
          <w:sz w:val="20"/>
          <w:szCs w:val="20"/>
        </w:rPr>
        <w:t xml:space="preserve"> con el alcance de autorización por sistema o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TI o el administrador del sistema verifica unicidad de la cuenta, correspondencia del perfil con el puesto y ausencia de conflicto con segregación de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administrador crea la cuenta o habilita el acceso usando el perfil aprobado; registra fecha, sistema, movimiento y estatus en </w:t>
      </w:r>
      <w:r>
        <w:rPr>
          <w:rFonts w:ascii="Calibri" w:cs="Calibri" w:eastAsia="Calibri" w:hAnsi="Calibri"/>
          <w:b/>
          <w:bCs/>
          <w:color w:val="333333"/>
          <w:sz w:val="20"/>
          <w:szCs w:val="20"/>
        </w:rPr>
        <w:t xml:space="preserve">FO-SF-0050.</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ejecución se documenta en </w:t>
      </w:r>
      <w:r>
        <w:rPr>
          <w:rFonts w:ascii="Calibri" w:cs="Calibri" w:eastAsia="Calibri" w:hAnsi="Calibri"/>
          <w:b/>
          <w:bCs/>
          <w:color w:val="333333"/>
          <w:sz w:val="20"/>
          <w:szCs w:val="20"/>
        </w:rPr>
        <w:t xml:space="preserve">FO-SF-0053</w:t>
      </w:r>
      <w:r>
        <w:rPr>
          <w:rFonts w:ascii="Calibri" w:cs="Calibri" w:eastAsia="Calibri" w:hAnsi="Calibri"/>
          <w:b w:val="false"/>
          <w:bCs w:val="false"/>
          <w:color w:val="333333"/>
          <w:sz w:val="20"/>
          <w:szCs w:val="20"/>
        </w:rPr>
        <w:t xml:space="preserve"> y, cuando aplique, se notifica al solicitante para entrega controlada de autenticación</w:t>
      </w:r>
    </w:p>
    <w:p>
      <w:pPr>
        <w:pStyle w:val="Heading2"/>
        <w:spacing w:after="200" w:before="400" w:line="240"/>
        <w:jc w:val="left"/>
      </w:pPr>
      <w:r>
        <w:rPr>
          <w:rFonts w:ascii="Calibri" w:cs="Calibri" w:eastAsia="Calibri" w:hAnsi="Calibri"/>
          <w:b/>
          <w:bCs/>
          <w:color w:val="000000"/>
          <w:sz w:val="20"/>
          <w:szCs w:val="20"/>
        </w:rPr>
        <w:t xml:space="preserve">Cambios en actividades, roles y responsabilidades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Ante cambio de puesto, área, alcance funcional o reasignación de responsabilidades, el jefe inmediato inicia </w:t>
      </w:r>
      <w:r>
        <w:rPr>
          <w:rFonts w:ascii="Calibri" w:cs="Calibri" w:eastAsia="Calibri" w:hAnsi="Calibri"/>
          <w:b/>
          <w:bCs/>
          <w:color w:val="333333"/>
          <w:sz w:val="20"/>
          <w:szCs w:val="20"/>
        </w:rPr>
        <w:t xml:space="preserve">FO-SF-0048</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propietario del sistema revisa los permisos actuales y define cuáles deben retirarse, mantenerse o ampliarse.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 se permite acumular privilegios de forma automática por cambio de rol; primero se retiran los accesos que dejan de corresponder y después se habilitan los nuevos.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cambio debe actualizar el registro maestro </w:t>
      </w:r>
      <w:r>
        <w:rPr>
          <w:rFonts w:ascii="Calibri" w:cs="Calibri" w:eastAsia="Calibri" w:hAnsi="Calibri"/>
          <w:b/>
          <w:bCs/>
          <w:color w:val="333333"/>
          <w:sz w:val="20"/>
          <w:szCs w:val="20"/>
        </w:rPr>
        <w:t xml:space="preserve">FO-SF-0050</w:t>
      </w:r>
      <w:r>
        <w:rPr>
          <w:rFonts w:ascii="Calibri" w:cs="Calibri" w:eastAsia="Calibri" w:hAnsi="Calibri"/>
          <w:b w:val="false"/>
          <w:bCs w:val="false"/>
          <w:color w:val="333333"/>
          <w:sz w:val="20"/>
          <w:szCs w:val="20"/>
        </w:rPr>
        <w:t xml:space="preserve"> y generar constancia técnica </w:t>
      </w:r>
      <w:r>
        <w:rPr>
          <w:rFonts w:ascii="Calibri" w:cs="Calibri" w:eastAsia="Calibri" w:hAnsi="Calibri"/>
          <w:b/>
          <w:bCs/>
          <w:color w:val="333333"/>
          <w:sz w:val="20"/>
          <w:szCs w:val="20"/>
        </w:rPr>
        <w:t xml:space="preserve">FO-SF-0053</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el cambio de rol implica sustitución, transferencia o baja parcial, se complementa con </w:t>
      </w:r>
      <w:r>
        <w:rPr>
          <w:rFonts w:ascii="Calibri" w:cs="Calibri" w:eastAsia="Calibri" w:hAnsi="Calibri"/>
          <w:b/>
          <w:bCs/>
          <w:color w:val="333333"/>
          <w:sz w:val="20"/>
          <w:szCs w:val="20"/>
        </w:rPr>
        <w:t xml:space="preserve">FO-SF-0034</w:t>
      </w:r>
      <w:r>
        <w:rPr>
          <w:rFonts w:ascii="Calibri" w:cs="Calibri" w:eastAsia="Calibri" w:hAnsi="Calibri"/>
          <w:b w:val="false"/>
          <w:bCs w:val="false"/>
          <w:color w:val="333333"/>
          <w:sz w:val="20"/>
          <w:szCs w:val="20"/>
        </w:rPr>
        <w:t xml:space="preserve"> y, de ser necesario, con </w:t>
      </w:r>
      <w:r>
        <w:rPr>
          <w:rFonts w:ascii="Calibri" w:cs="Calibri" w:eastAsia="Calibri" w:hAnsi="Calibri"/>
          <w:b/>
          <w:bCs/>
          <w:color w:val="333333"/>
          <w:sz w:val="20"/>
          <w:szCs w:val="20"/>
        </w:rPr>
        <w:t xml:space="preserve">FO-SF-0049</w:t>
      </w:r>
      <w:r>
        <w:rPr>
          <w:rFonts w:ascii="Calibri" w:cs="Calibri" w:eastAsia="Calibri" w:hAnsi="Calibri"/>
          <w:b w:val="false"/>
          <w:bCs w:val="false"/>
          <w:color w:val="333333"/>
          <w:sz w:val="20"/>
          <w:szCs w:val="20"/>
        </w:rPr>
        <w:t xml:space="preserve"> para la inhabilitación de cuentas obsoletas.</w:t>
      </w:r>
    </w:p>
    <w:p>
      <w:pPr>
        <w:pStyle w:val="Heading2"/>
        <w:spacing w:after="200" w:before="400" w:line="240"/>
        <w:jc w:val="left"/>
      </w:pPr>
      <w:r>
        <w:rPr>
          <w:rFonts w:ascii="Calibri" w:cs="Calibri" w:eastAsia="Calibri" w:hAnsi="Calibri"/>
          <w:b/>
          <w:bCs/>
          <w:color w:val="000000"/>
          <w:sz w:val="20"/>
          <w:szCs w:val="20"/>
        </w:rPr>
        <w:t xml:space="preserve">Generación y gestión de cuentas privilegiadas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cuentas privilegiadas solo podrán crearse cuando exista necesidad técnica o administrativa demostrable y autorización expresa del propietario del sistema y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cuenta privilegiada debe identificar al responsable, sistema, alcance, vigencia, restricciones y mecanismo de autenticación reforzada.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 deben preferir privilegios temporales, segregados y trazables sobre privilegios permanentes.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cuentas privilegiadas no deben usarse para actividades ordinarias de oficina o navegación general.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administración, activación, renovación, suspensión y cancelación de privilegios debe conservar evidencia técnica y bitácora asociada.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revisiones periódicas deben incluir una validación diferenciada de cuentas privilegiadas para confirmar necesidad, vigencia y trazabilidad.</w:t>
      </w:r>
    </w:p>
    <w:p>
      <w:pPr>
        <w:pStyle w:val="Heading2"/>
        <w:spacing w:after="200" w:before="400" w:line="240"/>
        <w:jc w:val="left"/>
      </w:pPr>
      <w:r>
        <w:rPr>
          <w:rFonts w:ascii="Calibri" w:cs="Calibri" w:eastAsia="Calibri" w:hAnsi="Calibri"/>
          <w:b/>
          <w:bCs/>
          <w:color w:val="000000"/>
          <w:sz w:val="20"/>
          <w:szCs w:val="20"/>
        </w:rPr>
        <w:t xml:space="preserve">Verificación de que permisos y niveles de acceso corresponden al rol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 periodicidad al menos trimestral, o cuando ocurra un evento relevante, Seguridad de la Información o el responsable designado ejecutará una revisión de derechos vigentes por sistema.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revisión se documenta en </w:t>
      </w:r>
      <w:r>
        <w:rPr>
          <w:rFonts w:ascii="Calibri" w:cs="Calibri" w:eastAsia="Calibri" w:hAnsi="Calibri"/>
          <w:b/>
          <w:bCs/>
          <w:color w:val="333333"/>
          <w:sz w:val="20"/>
          <w:szCs w:val="20"/>
        </w:rPr>
        <w:t xml:space="preserve">FO-SF-0051</w:t>
      </w:r>
      <w:r>
        <w:rPr>
          <w:rFonts w:ascii="Calibri" w:cs="Calibri" w:eastAsia="Calibri" w:hAnsi="Calibri"/>
          <w:b w:val="false"/>
          <w:bCs w:val="false"/>
          <w:color w:val="333333"/>
          <w:sz w:val="20"/>
          <w:szCs w:val="20"/>
        </w:rPr>
        <w:t xml:space="preserve">, evaluando cuentas inactivas, huérfanas, duplicadas, inconsistentes, con privilegio excesivo o sin soporte documental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revisor compara usuario, puesto, perfil, fecha de vigencia y aprobaciones contra el registro maestro </w:t>
      </w:r>
      <w:r>
        <w:rPr>
          <w:rFonts w:ascii="Calibri" w:cs="Calibri" w:eastAsia="Calibri" w:hAnsi="Calibri"/>
          <w:b/>
          <w:bCs/>
          <w:color w:val="333333"/>
          <w:sz w:val="20"/>
          <w:szCs w:val="20"/>
        </w:rPr>
        <w:t xml:space="preserve">FO-SF-0050</w:t>
      </w:r>
      <w:r>
        <w:rPr>
          <w:rFonts w:ascii="Calibri" w:cs="Calibri" w:eastAsia="Calibri" w:hAnsi="Calibri"/>
          <w:b w:val="false"/>
          <w:bCs w:val="false"/>
          <w:color w:val="333333"/>
          <w:sz w:val="20"/>
          <w:szCs w:val="20"/>
        </w:rPr>
        <w:t xml:space="preserve"> y contra la estructura organizacional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hallazgos deben generar acciones correctivas con fecha compromiso y evidencia de cierre.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se identifiquen accesos improcedentes, el administrador ejecutará la corrección o inhabilitación correspondiente y emitirá </w:t>
      </w:r>
      <w:r>
        <w:rPr>
          <w:rFonts w:ascii="Calibri" w:cs="Calibri" w:eastAsia="Calibri" w:hAnsi="Calibri"/>
          <w:b/>
          <w:bCs/>
          <w:color w:val="333333"/>
          <w:sz w:val="20"/>
          <w:szCs w:val="20"/>
        </w:rPr>
        <w:t xml:space="preserve">FO-SF-0053</w:t>
      </w:r>
      <w:r>
        <w:rPr>
          <w:rFonts w:ascii="Calibri" w:cs="Calibri" w:eastAsia="Calibri" w:hAnsi="Calibri"/>
          <w:b w:val="false"/>
          <w:bCs w:val="false"/>
          <w:color w:val="333333"/>
          <w:sz w:val="20"/>
          <w:szCs w:val="20"/>
        </w:rPr>
        <w:t xml:space="preserve">.</w:t>
      </w:r>
    </w:p>
    <w:p>
      <w:pPr>
        <w:pStyle w:val="Heading2"/>
        <w:spacing w:after="200" w:before="400" w:line="240"/>
        <w:jc w:val="left"/>
      </w:pPr>
      <w:r>
        <w:rPr>
          <w:rFonts w:ascii="Calibri" w:cs="Calibri" w:eastAsia="Calibri" w:hAnsi="Calibri"/>
          <w:b/>
          <w:bCs/>
          <w:color w:val="000000"/>
          <w:sz w:val="20"/>
          <w:szCs w:val="20"/>
        </w:rPr>
        <w:t xml:space="preserve">Revocación asociada y cierre de accesos residuales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colaborador deje de requerir el acceso, cambie de rol, concluya una vigencia temporal o exista riesgo asociado, se aplicará el procedimiento de baja o inhabilitación correspondiente.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revocación debe incluir sesiones activas, accesos remotos, MFA, grupos, privilegios delegados y cualquier credencial residual detectada.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revocación debe quedar trazada en </w:t>
      </w:r>
      <w:r>
        <w:rPr>
          <w:rFonts w:ascii="Calibri" w:cs="Calibri" w:eastAsia="Calibri" w:hAnsi="Calibri"/>
          <w:b/>
          <w:bCs/>
          <w:color w:val="333333"/>
          <w:sz w:val="20"/>
          <w:szCs w:val="20"/>
        </w:rPr>
        <w:t xml:space="preserve">FO-SF-0049</w:t>
      </w: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FO-SF-0050 y FO-SF-0053</w:t>
      </w:r>
      <w:r>
        <w:rPr>
          <w:rFonts w:ascii="Calibri" w:cs="Calibri" w:eastAsia="Calibri" w:hAnsi="Calibri"/>
          <w:b w:val="false"/>
          <w:bCs w:val="false"/>
          <w:color w:val="333333"/>
          <w:sz w:val="20"/>
          <w:szCs w:val="20"/>
        </w:rPr>
        <w:t xml:space="preserve">; si deriva de baja o cambio de rol, se complementará con </w:t>
      </w:r>
      <w:r>
        <w:rPr>
          <w:rFonts w:ascii="Calibri" w:cs="Calibri" w:eastAsia="Calibri" w:hAnsi="Calibri"/>
          <w:b/>
          <w:bCs/>
          <w:color w:val="333333"/>
          <w:sz w:val="20"/>
          <w:szCs w:val="20"/>
        </w:rPr>
        <w:t xml:space="preserve">FO-SF-0034</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gestión de los derechos de acceso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PR-SF-012</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Proceso para la gestión de los derechos de acceso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8/4/2026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Proceso para la gestin de los derechos de acceso</dc:title>
  <dc:subject>Proceso</dc:subject>
  <dc:creator>Administrador MAPLINKS</dc:creator>
  <cp:keywords>PR-SF-012</cp:keywords>
  <dc:description>Documento PR-SF-012</dc:description>
  <cp:lastModifiedBy>Administrador MAPLINKS</cp:lastModifiedBy>
  <cp:revision>1</cp:revision>
  <dcterms:created xsi:type="dcterms:W3CDTF">2026-09-30T21:33:28.967Z</dcterms:created>
  <dcterms:modified xsi:type="dcterms:W3CDTF">2026-09-30T21:33:28.967Z</dcterms:modified>
</cp:coreProperties>
</file>

<file path=docProps/custom.xml><?xml version="1.0" encoding="utf-8"?>
<Properties xmlns="http://schemas.openxmlformats.org/officeDocument/2006/custom-properties" xmlns:vt="http://schemas.openxmlformats.org/officeDocument/2006/docPropsVTypes"/>
</file>