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7/4/2026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contar con un procedimiento de etiquetado de información significa darle una </w:t>
      </w:r>
      <w:r>
        <w:rPr>
          <w:rFonts w:ascii="Calibri" w:cs="Calibri" w:eastAsia="Calibri" w:hAnsi="Calibri"/>
          <w:b/>
          <w:bCs/>
          <w:color w:val="333333"/>
          <w:sz w:val="20"/>
          <w:szCs w:val="20"/>
        </w:rPr>
        <w:t xml:space="preserve">"identidad visual de seguridad"</w:t>
      </w:r>
      <w:r>
        <w:rPr>
          <w:rFonts w:ascii="Calibri" w:cs="Calibri" w:eastAsia="Calibri" w:hAnsi="Calibri"/>
          <w:b w:val="false"/>
          <w:bCs w:val="false"/>
          <w:color w:val="333333"/>
          <w:sz w:val="20"/>
          <w:szCs w:val="20"/>
        </w:rPr>
        <w:t xml:space="preserve"> a cada activo. Representa el mecanismo mediante el cual la clasificación teórica se vuelve tangible para el usuario, eliminando cualquier ambigüedad sobre el nivel de protección requerido. Etiquetar significa que, desde que un documento nace en una pantalla o se imprime en papel, lleva consigo una advertencia clara sobre su sensibilidad, garantizando que el personal trate la información de los contribuyentes con el rigor que su categoría exige.</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la guía a seguir para poder llevar a cabo la clasificación de la información que obre en poder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o que tenga relación o uso de sí mismo o terceros, para el correcto desempeño de sus funciones como </w:t>
      </w:r>
      <w:r>
        <w:rPr>
          <w:rFonts w:ascii="Calibri" w:cs="Calibri" w:eastAsia="Calibri" w:hAnsi="Calibri"/>
          <w:b/>
          <w:bCs/>
          <w:color w:val="333333"/>
          <w:sz w:val="20"/>
          <w:szCs w:val="20"/>
        </w:rPr>
        <w:t xml:space="preserve">Proveedor de Monedero Electrónico</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Este procedimiento aplica a todos los sistemas de información, bases de datos, correos electrónicos, documentos impresos y medios de almacenamiento removibles que contengan información vinculada a la operación de </w:t>
      </w:r>
      <w:r>
        <w:rPr>
          <w:rFonts w:ascii="Calibri" w:cs="Calibri" w:eastAsia="Calibri" w:hAnsi="Calibri"/>
          <w:b/>
          <w:bCs/>
          <w:color w:val="333333"/>
          <w:sz w:val="20"/>
          <w:szCs w:val="20"/>
        </w:rPr>
        <w:t xml:space="preserve">SENDERO FUEL</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FO-SF-039 — FO_SF_039.xlsx</w:t>
      </w:r>
    </w:p>
    <w:p>
      <w:pPr>
        <w:spacing w:after="60" w:before="60" w:line="276"/>
      </w:pPr>
      <w:r>
        <w:rPr>
          <w:rFonts w:ascii="Calibri" w:cs="Calibri" w:eastAsia="Calibri" w:hAnsi="Calibri"/>
          <w:b w:val="false"/>
          <w:bCs w:val="false"/>
          <w:color w:val="333333"/>
          <w:sz w:val="20"/>
          <w:szCs w:val="20"/>
        </w:rPr>
        <w:t xml:space="preserve">• req_18_PR_SF_008.pdf</w:t>
      </w:r>
    </w:p>
    <w:p>
      <w:pPr>
        <w:spacing w:after="60" w:before="60" w:line="276"/>
      </w:pPr>
      <w:r>
        <w:rPr>
          <w:rFonts w:ascii="Calibri" w:cs="Calibri" w:eastAsia="Calibri" w:hAnsi="Calibri"/>
          <w:b w:val="false"/>
          <w:bCs w:val="false"/>
          <w:color w:val="333333"/>
          <w:sz w:val="20"/>
          <w:szCs w:val="20"/>
        </w:rPr>
        <w:t xml:space="preserve">• EV-SF-050 — ETIQUETADO DE LA INFORMACIÓN ELECTRÓNICA.pdf</w:t>
      </w:r>
    </w:p>
    <w:p>
      <w:pPr>
        <w:spacing w:after="60" w:before="60" w:line="276"/>
      </w:pPr>
      <w:r>
        <w:rPr>
          <w:rFonts w:ascii="Calibri" w:cs="Calibri" w:eastAsia="Calibri" w:hAnsi="Calibri"/>
          <w:b w:val="false"/>
          <w:bCs w:val="false"/>
          <w:color w:val="333333"/>
          <w:sz w:val="20"/>
          <w:szCs w:val="20"/>
        </w:rPr>
        <w:t xml:space="preserve">• EV-SF-051 — Alejandro García Rodríguez.rar</w:t>
      </w:r>
    </w:p>
    <w:p>
      <w:pPr>
        <w:spacing w:after="60" w:before="60" w:line="276"/>
      </w:pPr>
      <w:r>
        <w:rPr>
          <w:rFonts w:ascii="Calibri" w:cs="Calibri" w:eastAsia="Calibri" w:hAnsi="Calibri"/>
          <w:b w:val="false"/>
          <w:bCs w:val="false"/>
          <w:color w:val="333333"/>
          <w:sz w:val="20"/>
          <w:szCs w:val="20"/>
        </w:rPr>
        <w:t xml:space="preserve">• EV-SF-052 — Axel Martínez Rentería.rar</w:t>
      </w:r>
    </w:p>
    <w:p>
      <w:pPr>
        <w:spacing w:after="60" w:before="60" w:line="276"/>
      </w:pPr>
      <w:r>
        <w:rPr>
          <w:rFonts w:ascii="Calibri" w:cs="Calibri" w:eastAsia="Calibri" w:hAnsi="Calibri"/>
          <w:b w:val="false"/>
          <w:bCs w:val="false"/>
          <w:color w:val="333333"/>
          <w:sz w:val="20"/>
          <w:szCs w:val="20"/>
        </w:rPr>
        <w:t xml:space="preserve">• EV-SF-053 — Ivan Cruz Ponce.rar</w:t>
      </w:r>
    </w:p>
    <w:p>
      <w:pPr>
        <w:spacing w:after="60" w:before="60" w:line="276"/>
      </w:pPr>
      <w:r>
        <w:rPr>
          <w:rFonts w:ascii="Calibri" w:cs="Calibri" w:eastAsia="Calibri" w:hAnsi="Calibri"/>
          <w:b w:val="false"/>
          <w:bCs w:val="false"/>
          <w:color w:val="333333"/>
          <w:sz w:val="20"/>
          <w:szCs w:val="20"/>
        </w:rPr>
        <w:t xml:space="preserve">• EV-SF-054 — Jessica Dafhnee Pérez Santa Ana.rar</w:t>
      </w:r>
    </w:p>
    <w:p>
      <w:pPr>
        <w:spacing w:after="60" w:before="60" w:line="276"/>
      </w:pPr>
      <w:r>
        <w:rPr>
          <w:rFonts w:ascii="Calibri" w:cs="Calibri" w:eastAsia="Calibri" w:hAnsi="Calibri"/>
          <w:b w:val="false"/>
          <w:bCs w:val="false"/>
          <w:color w:val="333333"/>
          <w:sz w:val="20"/>
          <w:szCs w:val="20"/>
        </w:rPr>
        <w:t xml:space="preserve">• EV-SF-055 — Miguel Andrés Pérez Hipólito.rar</w:t>
      </w:r>
    </w:p>
    <w:p>
      <w:pPr>
        <w:spacing w:after="60" w:before="60" w:line="276"/>
      </w:pPr>
      <w:r>
        <w:rPr>
          <w:rFonts w:ascii="Calibri" w:cs="Calibri" w:eastAsia="Calibri" w:hAnsi="Calibri"/>
          <w:b w:val="false"/>
          <w:bCs w:val="false"/>
          <w:color w:val="333333"/>
          <w:sz w:val="20"/>
          <w:szCs w:val="20"/>
        </w:rPr>
        <w:t xml:space="preserve">• EV-SF-056 — Ramon Gabriel Salazar Rocha.rar</w:t>
      </w:r>
    </w:p>
    <w:p>
      <w:pPr>
        <w:spacing w:after="60" w:before="60" w:line="276"/>
      </w:pPr>
      <w:r>
        <w:rPr>
          <w:rFonts w:ascii="Calibri" w:cs="Calibri" w:eastAsia="Calibri" w:hAnsi="Calibri"/>
          <w:b w:val="false"/>
          <w:bCs w:val="false"/>
          <w:color w:val="333333"/>
          <w:sz w:val="20"/>
          <w:szCs w:val="20"/>
        </w:rPr>
        <w:t xml:space="preserve">• EV-SF-057 — Raúl Ernesto Galindo.rar</w:t>
      </w:r>
    </w:p>
    <w:p>
      <w:pPr>
        <w:spacing w:after="60" w:before="60" w:line="276"/>
      </w:pPr>
      <w:r>
        <w:rPr>
          <w:rFonts w:ascii="Calibri" w:cs="Calibri" w:eastAsia="Calibri" w:hAnsi="Calibri"/>
          <w:b w:val="false"/>
          <w:bCs w:val="false"/>
          <w:color w:val="333333"/>
          <w:sz w:val="20"/>
          <w:szCs w:val="20"/>
        </w:rPr>
        <w:t xml:space="preserve">• EV-SF-058 — Ricardo Lopez Dimas.rar</w:t>
      </w:r>
    </w:p>
    <w:p>
      <w:pPr>
        <w:spacing w:after="60" w:before="60" w:line="276"/>
      </w:pPr>
      <w:r>
        <w:rPr>
          <w:rFonts w:ascii="Calibri" w:cs="Calibri" w:eastAsia="Calibri" w:hAnsi="Calibri"/>
          <w:b w:val="false"/>
          <w:bCs w:val="false"/>
          <w:color w:val="333333"/>
          <w:sz w:val="20"/>
          <w:szCs w:val="20"/>
        </w:rPr>
        <w:t xml:space="preserve">• EV-SF-059 — Romina Monserrat Barbosa Apodaca.rar</w:t>
      </w:r>
    </w:p>
    <w:p>
      <w:pPr>
        <w:spacing w:after="60" w:before="60" w:line="276"/>
      </w:pPr>
      <w:r>
        <w:rPr>
          <w:rFonts w:ascii="Calibri" w:cs="Calibri" w:eastAsia="Calibri" w:hAnsi="Calibri"/>
          <w:b w:val="false"/>
          <w:bCs w:val="false"/>
          <w:color w:val="333333"/>
          <w:sz w:val="20"/>
          <w:szCs w:val="20"/>
        </w:rPr>
        <w:t xml:space="preserve">• EV-SF-060 — Teresa Angelica Martines Cárdenas.rar</w:t>
      </w:r>
    </w:p>
    <w:p>
      <w:pPr>
        <w:spacing w:after="60" w:before="60" w:line="276"/>
      </w:pPr>
      <w:r>
        <w:rPr>
          <w:rFonts w:ascii="Calibri" w:cs="Calibri" w:eastAsia="Calibri" w:hAnsi="Calibri"/>
          <w:b w:val="false"/>
          <w:bCs w:val="false"/>
          <w:color w:val="333333"/>
          <w:sz w:val="20"/>
          <w:szCs w:val="20"/>
        </w:rPr>
        <w:t xml:space="preserve">• EV-SF-061 — Valeria Naomi Curiel Trinidad.rar</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Dueño de los datos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·Decide sobre la clasificación de los datos</w:t>
            </w:r>
          </w:p>
          <w:p>
            <w:pPr>
              <w:jc w:val="left"/>
            </w:pPr>
            <w:r>
              <w:rPr>
                <w:rFonts w:ascii="Calibri" w:cs="Calibri" w:eastAsia="Calibri" w:hAnsi="Calibri"/>
                <w:b w:val="false"/>
                <w:bCs w:val="false"/>
                <w:color w:val="333333"/>
                <w:sz w:val="18"/>
                <w:szCs w:val="18"/>
              </w:rPr>
              <w:t xml:space="preserve">·Responsable de asegurar que existen los controles de seguridad necesarios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Custodio de datos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·Empleado de </w:t>
            </w:r>
            <w:r>
              <w:rPr>
                <w:rFonts w:ascii="Calibri" w:cs="Calibri" w:eastAsia="Calibri" w:hAnsi="Calibri"/>
                <w:b/>
                <w:bCs/>
                <w:color w:val="333333"/>
                <w:sz w:val="18"/>
                <w:szCs w:val="18"/>
              </w:rPr>
              <w:t xml:space="preserve">SENDERO FUEL </w:t>
            </w:r>
            <w:r>
              <w:rPr>
                <w:rFonts w:ascii="Calibri" w:cs="Calibri" w:eastAsia="Calibri" w:hAnsi="Calibri"/>
                <w:b w:val="false"/>
                <w:bCs w:val="false"/>
                <w:color w:val="333333"/>
                <w:sz w:val="18"/>
                <w:szCs w:val="18"/>
              </w:rPr>
              <w:t xml:space="preserve">al que se le ha asignado la tarea de salvaguardar los datos.</w:t>
            </w:r>
          </w:p>
          <w:p>
            <w:pPr>
              <w:jc w:val="left"/>
            </w:pPr>
            <w:r>
              <w:rPr>
                <w:rFonts w:ascii="Calibri" w:cs="Calibri" w:eastAsia="Calibri" w:hAnsi="Calibri"/>
                <w:b w:val="false"/>
                <w:bCs w:val="false"/>
                <w:color w:val="333333"/>
                <w:sz w:val="18"/>
                <w:szCs w:val="18"/>
              </w:rPr>
              <w:t xml:space="preserve">·Responsable del etiquetado de la información.</w:t>
            </w:r>
          </w:p>
          <w:p>
            <w:pPr>
              <w:jc w:val="left"/>
            </w:pPr>
            <w:r>
              <w:rPr>
                <w:rFonts w:ascii="Calibri" w:cs="Calibri" w:eastAsia="Calibri" w:hAnsi="Calibri"/>
                <w:b w:val="false"/>
                <w:bCs w:val="false"/>
                <w:color w:val="333333"/>
                <w:sz w:val="18"/>
                <w:szCs w:val="18"/>
              </w:rPr>
              <w:t xml:space="preserve">·Implementa y mantiene los controles de seguridad</w:t>
            </w:r>
          </w:p>
          <w:p>
            <w:pPr>
              <w:jc w:val="left"/>
            </w:pPr>
            <w:r>
              <w:rPr>
                <w:rFonts w:ascii="Calibri" w:cs="Calibri" w:eastAsia="Calibri" w:hAnsi="Calibri"/>
                <w:b w:val="false"/>
                <w:bCs w:val="false"/>
                <w:color w:val="333333"/>
                <w:sz w:val="18"/>
                <w:szCs w:val="18"/>
              </w:rPr>
              <w:t xml:space="preserve">·Realiza el inventario de activos bajo su responsabilidad y los clasifica.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 (Auditor)</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·Aprobar la(s) Política(s) y Procedimiento(s) de la Clasificación.</w:t>
            </w:r>
          </w:p>
          <w:p>
            <w:pPr>
              <w:jc w:val="left"/>
            </w:pPr>
            <w:r>
              <w:rPr>
                <w:rFonts w:ascii="Calibri" w:cs="Calibri" w:eastAsia="Calibri" w:hAnsi="Calibri"/>
                <w:b w:val="false"/>
                <w:bCs w:val="false"/>
                <w:color w:val="333333"/>
                <w:sz w:val="18"/>
                <w:szCs w:val="18"/>
              </w:rPr>
              <w:t xml:space="preserve">·Aprobar toda propuesta de mejora para la(s) Política(s) de Clasificación de la Información.</w:t>
            </w:r>
          </w:p>
          <w:p>
            <w:pPr>
              <w:jc w:val="left"/>
            </w:pPr>
            <w:r>
              <w:rPr>
                <w:rFonts w:ascii="Calibri" w:cs="Calibri" w:eastAsia="Calibri" w:hAnsi="Calibri"/>
                <w:b w:val="false"/>
                <w:bCs w:val="false"/>
                <w:color w:val="333333"/>
                <w:sz w:val="18"/>
                <w:szCs w:val="18"/>
              </w:rPr>
              <w:t xml:space="preserve">·Aprobar las decisiones relacionadas con el cumplimiento de los controles.</w:t>
            </w:r>
          </w:p>
          <w:p>
            <w:pPr>
              <w:jc w:val="left"/>
            </w:pPr>
            <w:r>
              <w:rPr>
                <w:rFonts w:ascii="Calibri" w:cs="Calibri" w:eastAsia="Calibri" w:hAnsi="Calibri"/>
                <w:b w:val="false"/>
                <w:bCs w:val="false"/>
                <w:color w:val="333333"/>
                <w:sz w:val="18"/>
                <w:szCs w:val="18"/>
              </w:rPr>
              <w:t xml:space="preserve">·Responsable de validar la categorización de información.</w:t>
            </w:r>
          </w:p>
          <w:p>
            <w:pPr>
              <w:jc w:val="left"/>
            </w:pPr>
            <w:r>
              <w:rPr>
                <w:rFonts w:ascii="Calibri" w:cs="Calibri" w:eastAsia="Calibri" w:hAnsi="Calibri"/>
                <w:b w:val="false"/>
                <w:bCs w:val="false"/>
                <w:color w:val="333333"/>
                <w:sz w:val="18"/>
                <w:szCs w:val="18"/>
              </w:rPr>
              <w:t xml:space="preserve">·Revisión de las políticas y procedimientos de clasificación de la información </w:t>
            </w:r>
            <w:r>
              <w:rPr>
                <w:rFonts w:ascii="Calibri" w:cs="Calibri" w:eastAsia="Calibri" w:hAnsi="Calibri"/>
                <w:b/>
                <w:bCs/>
                <w:color w:val="333333"/>
                <w:sz w:val="18"/>
                <w:szCs w:val="18"/>
              </w:rPr>
              <w:t xml:space="preserve">por lo menos cada 6 meses.</w:t>
            </w:r>
          </w:p>
          <w:p>
            <w:pPr>
              <w:jc w:val="left"/>
            </w:pPr>
            <w:r>
              <w:rPr>
                <w:rFonts w:ascii="Calibri" w:cs="Calibri" w:eastAsia="Calibri" w:hAnsi="Calibri"/>
                <w:b w:val="false"/>
                <w:bCs w:val="false"/>
                <w:color w:val="333333"/>
                <w:sz w:val="18"/>
                <w:szCs w:val="18"/>
              </w:rPr>
              <w:t xml:space="preserve">·Garantizar la revisión y aplicación acciones correctivas correspondientes con la(s) política(s) de clasificación de la información.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Supervisor</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·Patrocinar y apoyar activamente el cumplimiento y difusión de los controles de clasificación de la información.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Proveedor</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·Clasifica la información de acuerdo con lo establecido en esta política.</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procedimiento" w:id="1"/>
      <w:r>
        <w:t xml:space="preserve"/>
      </w:r>
      <w:bookmarkEnd w:id="1"/>
      <w:r>
        <w:rPr>
          <w:rFonts w:ascii="Calibri" w:cs="Calibri" w:eastAsia="Calibri" w:hAnsi="Calibri"/>
          <w:b/>
          <w:bCs/>
          <w:color w:val="000000"/>
          <w:sz w:val="28"/>
          <w:szCs w:val="28"/>
        </w:rPr>
        <w:t xml:space="preserve">7. PROCEDIMIENTO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Etiquetado de información interna</w:t>
      </w:r>
    </w:p>
    <w:p>
      <w:pPr>
        <w:pStyle w:val="Heading3"/>
        <w:spacing w:after="200" w:before="400" w:line="240"/>
        <w:jc w:val="left"/>
      </w:pPr>
      <w:r>
        <w:rPr>
          <w:rFonts w:ascii="Calibri" w:cs="Calibri" w:eastAsia="Calibri" w:hAnsi="Calibri"/>
          <w:b w:val="false"/>
          <w:bCs w:val="false"/>
          <w:color w:val="000000"/>
          <w:sz w:val="20"/>
          <w:szCs w:val="20"/>
        </w:rPr>
        <w:t xml:space="preserve">Etiquetado de formatos digitales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Cada responsable de área, deberá de etiquetar su información de acuerdo con los lineamientos establecidos en la política </w:t>
      </w:r>
      <w:r>
        <w:rPr>
          <w:rFonts w:ascii="Calibri" w:cs="Calibri" w:eastAsia="Calibri" w:hAnsi="Calibri"/>
          <w:b/>
          <w:bCs/>
          <w:color w:val="333333"/>
          <w:sz w:val="20"/>
          <w:szCs w:val="20"/>
        </w:rPr>
        <w:t xml:space="preserve">PO-SF-009, Política de clasificación de la información</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etiquetado se llevará a cabo siguiendo las siguientes directrices:</w:t>
      </w:r>
    </w:p>
    <w:p>
      <w:pPr>
        <w:pStyle w:val="ListParagraph"/>
        <w:numPr>
          <w:ilvl w:val="1"/>
          <w:numId w:val="1"/>
        </w:numPr>
        <w:spacing w:line="276"/>
        <w:jc w:val="left"/>
      </w:pPr>
      <w:r>
        <w:rPr>
          <w:rFonts w:ascii="Calibri" w:cs="Calibri" w:eastAsia="Calibri" w:hAnsi="Calibri"/>
          <w:b/>
          <w:bCs/>
          <w:color w:val="333333"/>
          <w:sz w:val="20"/>
          <w:szCs w:val="20"/>
        </w:rPr>
        <w:t xml:space="preserve">El nombre de los documentos digitales</w:t>
      </w:r>
      <w:r>
        <w:rPr>
          <w:rFonts w:ascii="Calibri" w:cs="Calibri" w:eastAsia="Calibri" w:hAnsi="Calibri"/>
          <w:b w:val="false"/>
          <w:bCs w:val="false"/>
          <w:color w:val="333333"/>
          <w:sz w:val="20"/>
          <w:szCs w:val="20"/>
        </w:rPr>
        <w:t xml:space="preserve">, deberá contener los siguientes prefijos:</w:t>
      </w:r>
    </w:p>
    <w:p>
      <w:pPr>
        <w:pStyle w:val="ListParagraph"/>
        <w:numPr>
          <w:ilvl w:val="2"/>
          <w:numId w:val="1"/>
        </w:numPr>
        <w:spacing w:line="276"/>
        <w:jc w:val="left"/>
      </w:pPr>
      <w:r>
        <w:rPr>
          <w:rFonts w:ascii="Calibri" w:cs="Calibri" w:eastAsia="Calibri" w:hAnsi="Calibri"/>
          <w:b w:val="false"/>
          <w:bCs w:val="false"/>
          <w:color w:val="333333"/>
          <w:sz w:val="20"/>
          <w:szCs w:val="20"/>
        </w:rPr>
        <w:t xml:space="preserve">Información reservada: </w:t>
      </w:r>
      <w:r>
        <w:rPr>
          <w:rFonts w:ascii="Calibri" w:cs="Calibri" w:eastAsia="Calibri" w:hAnsi="Calibri"/>
          <w:b/>
          <w:bCs/>
          <w:color w:val="333333"/>
          <w:sz w:val="20"/>
          <w:szCs w:val="20"/>
        </w:rPr>
        <w:t xml:space="preserve">R_ (nombre del documento)</w:t>
      </w:r>
    </w:p>
    <w:p>
      <w:pPr>
        <w:pStyle w:val="ListParagraph"/>
        <w:numPr>
          <w:ilvl w:val="2"/>
          <w:numId w:val="1"/>
        </w:numPr>
        <w:spacing w:line="276"/>
        <w:jc w:val="left"/>
      </w:pPr>
      <w:r>
        <w:rPr>
          <w:rFonts w:ascii="Calibri" w:cs="Calibri" w:eastAsia="Calibri" w:hAnsi="Calibri"/>
          <w:b w:val="false"/>
          <w:bCs w:val="false"/>
          <w:color w:val="333333"/>
          <w:sz w:val="20"/>
          <w:szCs w:val="20"/>
        </w:rPr>
        <w:t xml:space="preserve">Información confidencial: </w:t>
      </w:r>
      <w:r>
        <w:rPr>
          <w:rFonts w:ascii="Calibri" w:cs="Calibri" w:eastAsia="Calibri" w:hAnsi="Calibri"/>
          <w:b/>
          <w:bCs/>
          <w:color w:val="333333"/>
          <w:sz w:val="20"/>
          <w:szCs w:val="20"/>
        </w:rPr>
        <w:t xml:space="preserve">C_ (nombre del documento)</w:t>
      </w:r>
    </w:p>
    <w:p>
      <w:pPr>
        <w:pStyle w:val="ListParagraph"/>
        <w:numPr>
          <w:ilvl w:val="1"/>
          <w:numId w:val="1"/>
        </w:numPr>
        <w:spacing w:line="276"/>
        <w:jc w:val="left"/>
      </w:pPr>
      <w:r>
        <w:rPr>
          <w:rFonts w:ascii="Calibri" w:cs="Calibri" w:eastAsia="Calibri" w:hAnsi="Calibri"/>
          <w:b/>
          <w:bCs/>
          <w:color w:val="333333"/>
          <w:sz w:val="20"/>
          <w:szCs w:val="20"/>
        </w:rPr>
        <w:t xml:space="preserve">Documentos digitales</w:t>
      </w:r>
      <w:r>
        <w:rPr>
          <w:rFonts w:ascii="Calibri" w:cs="Calibri" w:eastAsia="Calibri" w:hAnsi="Calibri"/>
          <w:b w:val="false"/>
          <w:bCs w:val="false"/>
          <w:color w:val="333333"/>
          <w:sz w:val="20"/>
          <w:szCs w:val="20"/>
        </w:rPr>
        <w:t xml:space="preserve">: Deberán de contar con las palabras correspondientes, que indiquen la clasificación de dicha información, debiendo cumplir con las siguientes características.</w:t>
      </w:r>
    </w:p>
    <w:p>
      <w:pPr>
        <w:pStyle w:val="ListParagraph"/>
        <w:numPr>
          <w:ilvl w:val="2"/>
          <w:numId w:val="1"/>
        </w:numPr>
        <w:spacing w:line="276"/>
        <w:jc w:val="left"/>
      </w:pPr>
      <w:r>
        <w:rPr>
          <w:rFonts w:ascii="Calibri" w:cs="Calibri" w:eastAsia="Calibri" w:hAnsi="Calibri"/>
          <w:b w:val="false"/>
          <w:bCs w:val="false"/>
          <w:color w:val="333333"/>
          <w:sz w:val="20"/>
          <w:szCs w:val="20"/>
        </w:rPr>
        <w:t xml:space="preserve">Marca de agua.</w:t>
      </w:r>
    </w:p>
    <w:p>
      <w:pPr>
        <w:pStyle w:val="ListParagraph"/>
        <w:numPr>
          <w:ilvl w:val="2"/>
          <w:numId w:val="1"/>
        </w:numPr>
        <w:spacing w:line="276"/>
        <w:jc w:val="left"/>
      </w:pPr>
      <w:r>
        <w:rPr>
          <w:rFonts w:ascii="Calibri" w:cs="Calibri" w:eastAsia="Calibri" w:hAnsi="Calibri"/>
          <w:b w:val="false"/>
          <w:bCs w:val="false"/>
          <w:color w:val="333333"/>
          <w:sz w:val="20"/>
          <w:szCs w:val="20"/>
        </w:rPr>
        <w:t xml:space="preserve">Tamaño de la letra: 50.</w:t>
      </w:r>
    </w:p>
    <w:p>
      <w:pPr>
        <w:pStyle w:val="ListParagraph"/>
        <w:numPr>
          <w:ilvl w:val="2"/>
          <w:numId w:val="1"/>
        </w:numPr>
        <w:spacing w:line="276"/>
        <w:jc w:val="left"/>
      </w:pPr>
      <w:r>
        <w:rPr>
          <w:rFonts w:ascii="Calibri" w:cs="Calibri" w:eastAsia="Calibri" w:hAnsi="Calibri"/>
          <w:b w:val="false"/>
          <w:bCs w:val="false"/>
          <w:color w:val="333333"/>
          <w:sz w:val="20"/>
          <w:szCs w:val="20"/>
        </w:rPr>
        <w:t xml:space="preserve">Fuente: Calibri.</w:t>
      </w:r>
    </w:p>
    <w:p>
      <w:pPr>
        <w:pStyle w:val="ListParagraph"/>
        <w:numPr>
          <w:ilvl w:val="1"/>
          <w:numId w:val="1"/>
        </w:numPr>
        <w:spacing w:line="276"/>
        <w:jc w:val="left"/>
      </w:pPr>
      <w:r>
        <w:rPr>
          <w:rFonts w:ascii="Calibri" w:cs="Calibri" w:eastAsia="Calibri" w:hAnsi="Calibri"/>
          <w:b/>
          <w:bCs/>
          <w:color w:val="333333"/>
          <w:sz w:val="20"/>
          <w:szCs w:val="20"/>
        </w:rPr>
        <w:t xml:space="preserve">Correos electrónicos manuales y/o automáticos:</w:t>
      </w:r>
      <w:r>
        <w:rPr>
          <w:rFonts w:ascii="Calibri" w:cs="Calibri" w:eastAsia="Calibri" w:hAnsi="Calibri"/>
          <w:b w:val="false"/>
          <w:bCs w:val="false"/>
          <w:color w:val="333333"/>
          <w:sz w:val="20"/>
          <w:szCs w:val="20"/>
        </w:rPr>
        <w:t xml:space="preserve"> Deberán contar con la siguiente leyenda como pie de página del mensaje:</w:t>
      </w:r>
    </w:p>
    <w:p>
      <w:pPr>
        <w:pStyle w:val="ListParagraph"/>
        <w:numPr>
          <w:ilvl w:val="2"/>
          <w:numId w:val="1"/>
        </w:numPr>
        <w:spacing w:line="276"/>
        <w:jc w:val="left"/>
      </w:pPr>
      <w:r>
        <w:rPr>
          <w:rFonts w:ascii="Calibri" w:cs="Calibri" w:eastAsia="Calibri" w:hAnsi="Calibri"/>
          <w:b w:val="false"/>
          <w:bCs w:val="false"/>
          <w:color w:val="333333"/>
          <w:sz w:val="20"/>
          <w:szCs w:val="20"/>
        </w:rPr>
        <w:t xml:space="preserve">Este mensaje es propiedad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de carácter “</w:t>
      </w:r>
      <w:r>
        <w:rPr>
          <w:rFonts w:ascii="Calibri" w:cs="Calibri" w:eastAsia="Calibri" w:hAnsi="Calibri"/>
          <w:b/>
          <w:bCs/>
          <w:color w:val="333333"/>
          <w:sz w:val="20"/>
          <w:szCs w:val="20"/>
        </w:rPr>
        <w:t xml:space="preserve">Tipo de clasificación”, </w:t>
      </w:r>
      <w:r>
        <w:rPr>
          <w:rFonts w:ascii="Calibri" w:cs="Calibri" w:eastAsia="Calibri" w:hAnsi="Calibri"/>
          <w:b w:val="false"/>
          <w:bCs w:val="false"/>
          <w:color w:val="333333"/>
          <w:sz w:val="20"/>
          <w:szCs w:val="20"/>
        </w:rPr>
        <w:t xml:space="preserve">el mismo ha sido enviado por medios electrónicos, y es de competencia exclusiva de las personas que intervienen en la comunicación y cualquier uso no debidamente autorizado es ilegal.</w:t>
      </w:r>
    </w:p>
    <w:p>
      <w:pPr>
        <w:pStyle w:val="ListParagraph"/>
        <w:numPr>
          <w:ilvl w:val="2"/>
          <w:numId w:val="1"/>
        </w:numPr>
        <w:spacing w:line="276"/>
        <w:jc w:val="left"/>
      </w:pPr>
      <w:r>
        <w:rPr>
          <w:rFonts w:ascii="Calibri" w:cs="Calibri" w:eastAsia="Calibri" w:hAnsi="Calibri"/>
          <w:b w:val="false"/>
          <w:bCs w:val="false"/>
          <w:color w:val="333333"/>
          <w:sz w:val="20"/>
          <w:szCs w:val="20"/>
        </w:rPr>
        <w:t xml:space="preserve">Tamaño de la letra: 8.</w:t>
      </w:r>
    </w:p>
    <w:p>
      <w:pPr>
        <w:pStyle w:val="ListParagraph"/>
        <w:numPr>
          <w:ilvl w:val="2"/>
          <w:numId w:val="1"/>
        </w:numPr>
        <w:spacing w:line="276"/>
        <w:jc w:val="left"/>
      </w:pPr>
      <w:r>
        <w:rPr>
          <w:rFonts w:ascii="Calibri" w:cs="Calibri" w:eastAsia="Calibri" w:hAnsi="Calibri"/>
          <w:b w:val="false"/>
          <w:bCs w:val="false"/>
          <w:color w:val="333333"/>
          <w:sz w:val="20"/>
          <w:szCs w:val="20"/>
        </w:rPr>
        <w:t xml:space="preserve">Fuente: Calibri.</w:t>
      </w:r>
    </w:p>
    <w:p>
      <w:pPr>
        <w:pStyle w:val="ListParagraph"/>
        <w:numPr>
          <w:ilvl w:val="1"/>
          <w:numId w:val="1"/>
        </w:numPr>
        <w:spacing w:line="276"/>
        <w:jc w:val="left"/>
      </w:pPr>
      <w:r>
        <w:rPr>
          <w:rFonts w:ascii="Calibri" w:cs="Calibri" w:eastAsia="Calibri" w:hAnsi="Calibri"/>
          <w:b/>
          <w:bCs/>
          <w:color w:val="333333"/>
          <w:sz w:val="20"/>
          <w:szCs w:val="20"/>
        </w:rPr>
        <w:t xml:space="preserve">Documentos digitales generados manualmente</w:t>
      </w:r>
      <w:r>
        <w:rPr>
          <w:rFonts w:ascii="Calibri" w:cs="Calibri" w:eastAsia="Calibri" w:hAnsi="Calibri"/>
          <w:b w:val="false"/>
          <w:bCs w:val="false"/>
          <w:color w:val="333333"/>
          <w:sz w:val="20"/>
          <w:szCs w:val="20"/>
        </w:rPr>
        <w:t xml:space="preserve">: Deberán contar con la siguiente leyenda como pie de página del mensaje:</w:t>
      </w:r>
    </w:p>
    <w:p>
      <w:pPr>
        <w:pStyle w:val="ListParagraph"/>
        <w:numPr>
          <w:ilvl w:val="2"/>
          <w:numId w:val="1"/>
        </w:numPr>
        <w:spacing w:line="276"/>
        <w:jc w:val="left"/>
      </w:pPr>
      <w:r>
        <w:rPr>
          <w:rFonts w:ascii="Calibri" w:cs="Calibri" w:eastAsia="Calibri" w:hAnsi="Calibri"/>
          <w:b w:val="false"/>
          <w:bCs w:val="false"/>
          <w:color w:val="333333"/>
          <w:sz w:val="20"/>
          <w:szCs w:val="20"/>
        </w:rPr>
        <w:t xml:space="preserve">Este mensaje es propiedad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de carácter “</w:t>
      </w:r>
      <w:r>
        <w:rPr>
          <w:rFonts w:ascii="Calibri" w:cs="Calibri" w:eastAsia="Calibri" w:hAnsi="Calibri"/>
          <w:b/>
          <w:bCs/>
          <w:color w:val="333333"/>
          <w:sz w:val="20"/>
          <w:szCs w:val="20"/>
        </w:rPr>
        <w:t xml:space="preserve">Tipo de clasificación”, </w:t>
      </w:r>
      <w:r>
        <w:rPr>
          <w:rFonts w:ascii="Calibri" w:cs="Calibri" w:eastAsia="Calibri" w:hAnsi="Calibri"/>
          <w:b w:val="false"/>
          <w:bCs w:val="false"/>
          <w:color w:val="333333"/>
          <w:sz w:val="20"/>
          <w:szCs w:val="20"/>
        </w:rPr>
        <w:t xml:space="preserve">el mismo ha sido enviado por medios electrónicos, y es de competencia exclusiva de las personas que intervienen en la comunicación y cualquier uso no debidamente autorizado es ilegal.</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En caso de que exista una reclasificación de la información, se deberá de mandar un aviso al oficial de seguridad, adjuntando el formato </w:t>
      </w:r>
      <w:r>
        <w:rPr>
          <w:rFonts w:ascii="Calibri" w:cs="Calibri" w:eastAsia="Calibri" w:hAnsi="Calibri"/>
          <w:b/>
          <w:bCs/>
          <w:color w:val="333333"/>
          <w:sz w:val="20"/>
          <w:szCs w:val="20"/>
        </w:rPr>
        <w:t xml:space="preserve">F_DH_11</w:t>
      </w:r>
      <w:r>
        <w:rPr>
          <w:rFonts w:ascii="Calibri" w:cs="Calibri" w:eastAsia="Calibri" w:hAnsi="Calibri"/>
          <w:b w:val="false"/>
          <w:bCs w:val="false"/>
          <w:color w:val="333333"/>
          <w:sz w:val="20"/>
          <w:szCs w:val="20"/>
        </w:rPr>
        <w:t xml:space="preserve">.</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Si el oficial de seguridad aprueba la nueva clasificación, esta se realizará y notificará al personal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por los medios correspondientes.</w:t>
      </w:r>
    </w:p>
    <w:p>
      <w:pPr>
        <w:pStyle w:val="Heading3"/>
        <w:spacing w:after="200" w:before="400" w:line="240"/>
        <w:jc w:val="left"/>
      </w:pPr>
      <w:r>
        <w:rPr>
          <w:rFonts w:ascii="Calibri" w:cs="Calibri" w:eastAsia="Calibri" w:hAnsi="Calibri"/>
          <w:b w:val="false"/>
          <w:bCs w:val="false"/>
          <w:color w:val="000000"/>
          <w:sz w:val="20"/>
          <w:szCs w:val="20"/>
        </w:rPr>
        <w:t xml:space="preserve">Etiquetado para formatos físicos</w:t>
      </w:r>
    </w:p>
    <w:p>
      <w:pPr>
        <w:spacing w:after="120" w:before="0" w:line="276"/>
        <w:jc w:val="both"/>
      </w:pPr>
      <w:r>
        <w:rPr>
          <w:rFonts w:ascii="Calibri" w:cs="Calibri" w:eastAsia="Calibri" w:hAnsi="Calibri"/>
          <w:b w:val="false"/>
          <w:bCs w:val="false"/>
          <w:color w:val="333333"/>
          <w:sz w:val="20"/>
          <w:szCs w:val="20"/>
        </w:rPr>
        <w:t xml:space="preserve">Se entiende que un documento físico generalmente provendrá de la impresión de un documento electrónico, el cual ya se describió la forma de etiquetarlo, según su clasificación. Sin embargo, en el supuesto de que el documento físico no contenga el etiquetado electrónico previamente establecido y se tenga la certeza de que no es documentación pública, deberá etiquetarse la misma, colocando un distintivo con apoyo de un sello, el cual contenga las palabras </w:t>
      </w:r>
      <w:r>
        <w:rPr>
          <w:rFonts w:ascii="Calibri" w:cs="Calibri" w:eastAsia="Calibri" w:hAnsi="Calibri"/>
          <w:b/>
          <w:bCs/>
          <w:color w:val="333333"/>
          <w:sz w:val="20"/>
          <w:szCs w:val="20"/>
        </w:rPr>
        <w:t xml:space="preserve">CONFIDENCIAL o RESERVADA</w:t>
      </w:r>
      <w:r>
        <w:rPr>
          <w:rFonts w:ascii="Calibri" w:cs="Calibri" w:eastAsia="Calibri" w:hAnsi="Calibri"/>
          <w:b w:val="false"/>
          <w:bCs w:val="false"/>
          <w:color w:val="333333"/>
          <w:sz w:val="20"/>
          <w:szCs w:val="20"/>
        </w:rPr>
        <w:t xml:space="preserve">, según sea el caso.</w:t>
      </w:r>
    </w:p>
    <w:p>
      <w:pPr>
        <w:pStyle w:val="Heading2"/>
        <w:spacing w:after="200" w:before="400" w:line="240"/>
        <w:jc w:val="both"/>
      </w:pPr>
      <w:r>
        <w:rPr>
          <w:rFonts w:ascii="Calibri" w:cs="Calibri" w:eastAsia="Calibri" w:hAnsi="Calibri"/>
          <w:b/>
          <w:bCs/>
          <w:color w:val="000000"/>
          <w:sz w:val="20"/>
          <w:szCs w:val="20"/>
        </w:rPr>
        <w:t xml:space="preserve">Etiquetado de información de terceros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Cada </w:t>
      </w:r>
      <w:r>
        <w:rPr>
          <w:rFonts w:ascii="Calibri" w:cs="Calibri" w:eastAsia="Calibri" w:hAnsi="Calibri"/>
          <w:b/>
          <w:bCs/>
          <w:color w:val="333333"/>
          <w:sz w:val="20"/>
          <w:szCs w:val="20"/>
        </w:rPr>
        <w:t xml:space="preserve">responsable del activo</w:t>
      </w:r>
      <w:r>
        <w:rPr>
          <w:rFonts w:ascii="Calibri" w:cs="Calibri" w:eastAsia="Calibri" w:hAnsi="Calibri"/>
          <w:b w:val="false"/>
          <w:bCs w:val="false"/>
          <w:color w:val="333333"/>
          <w:sz w:val="20"/>
          <w:szCs w:val="20"/>
        </w:rPr>
        <w:t xml:space="preserve"> (persona que cuenta con la relación con el tercero) deberá etiquetar información, de acuerdo con la política de clasificación y etiquetado, </w:t>
      </w:r>
      <w:r>
        <w:rPr>
          <w:rFonts w:ascii="Calibri" w:cs="Calibri" w:eastAsia="Calibri" w:hAnsi="Calibri"/>
          <w:b/>
          <w:bCs/>
          <w:color w:val="333333"/>
          <w:sz w:val="20"/>
          <w:szCs w:val="20"/>
        </w:rPr>
        <w:t xml:space="preserve">siempre y cuando, por algún motivo el proveedor no haya etiquetado la misma, </w:t>
      </w:r>
      <w:r>
        <w:rPr>
          <w:rFonts w:ascii="Calibri" w:cs="Calibri" w:eastAsia="Calibri" w:hAnsi="Calibri"/>
          <w:b w:val="false"/>
          <w:bCs w:val="false"/>
          <w:color w:val="333333"/>
          <w:sz w:val="20"/>
          <w:szCs w:val="20"/>
        </w:rPr>
        <w:t xml:space="preserve">de conformidad con la política de clasificación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etiquetado se hará conforme a lo siguiente: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nombre de los documentos digitales, deberá contener los siguientes prefijos:</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Información reservada: </w:t>
      </w:r>
      <w:r>
        <w:rPr>
          <w:rFonts w:ascii="Calibri" w:cs="Calibri" w:eastAsia="Calibri" w:hAnsi="Calibri"/>
          <w:b/>
          <w:bCs/>
          <w:color w:val="333333"/>
          <w:sz w:val="20"/>
          <w:szCs w:val="20"/>
        </w:rPr>
        <w:t xml:space="preserve">R_E</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Información confidencial: </w:t>
      </w:r>
      <w:r>
        <w:rPr>
          <w:rFonts w:ascii="Calibri" w:cs="Calibri" w:eastAsia="Calibri" w:hAnsi="Calibri"/>
          <w:b/>
          <w:bCs/>
          <w:color w:val="333333"/>
          <w:sz w:val="20"/>
          <w:szCs w:val="20"/>
        </w:rPr>
        <w:t xml:space="preserve">C_E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En cuanto a documentos físicos, se deberán de almacenar en el lugar correspondiente o designado para dicho fin, de acuerdo con su categorización.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En caso de que exista una reclasificación de la información, se deberá de mandar un aviso al oficial de seguridad, adjuntando el formato </w:t>
      </w:r>
      <w:r>
        <w:rPr>
          <w:rFonts w:ascii="Calibri" w:cs="Calibri" w:eastAsia="Calibri" w:hAnsi="Calibri"/>
          <w:b/>
          <w:bCs/>
          <w:color w:val="333333"/>
          <w:sz w:val="20"/>
          <w:szCs w:val="20"/>
        </w:rPr>
        <w:t xml:space="preserve">FO_SF_0039.</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el oficial de seguridad aprueba la nueva clasificación, esta se realizará y notificará al personal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por los medios correspondientes.</w:t>
      </w:r>
    </w:p>
    <w:p>
      <w:r>
        <w:t xml:space="preserve"> </w:t>
      </w:r>
    </w:p>
    <w:p>
      <w:pPr>
        <w:pStyle w:val="Heading1"/>
        <w:pBdr>
          <w:bottom w:val="single" w:color="D9D9D9" w:sz="4" w:space="8"/>
        </w:pBdr>
        <w:spacing w:after="200" w:before="400" w:line="240"/>
      </w:pPr>
      <w:bookmarkStart w:name="section_7_controles_de_seguridad_para_el_etiquetado_de_la_informacion" w:id="1"/>
      <w:r>
        <w:t xml:space="preserve"/>
      </w:r>
      <w:bookmarkEnd w:id="1"/>
      <w:r>
        <w:rPr>
          <w:rFonts w:ascii="Calibri" w:cs="Calibri" w:eastAsia="Calibri" w:hAnsi="Calibri"/>
          <w:b/>
          <w:bCs/>
          <w:color w:val="000000"/>
          <w:sz w:val="28"/>
          <w:szCs w:val="28"/>
        </w:rPr>
        <w:t xml:space="preserve">8. CONTROLES DE SEGURIDAD PARA EL ETIQUETADO DE LA INFORMACIÓN</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Para que pueda ser oficial, cualquier categorización de información, esta deberá ser aprobada por el oficial de seguridad, y todo comenzará con el debido llenado del formato </w:t>
      </w:r>
      <w:r>
        <w:rPr>
          <w:rFonts w:ascii="Calibri" w:cs="Calibri" w:eastAsia="Calibri" w:hAnsi="Calibri"/>
          <w:b/>
          <w:bCs/>
          <w:color w:val="333333"/>
          <w:sz w:val="20"/>
          <w:szCs w:val="20"/>
        </w:rPr>
        <w:t xml:space="preserve">FO_SF_0039</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Una vez que el oficial de seguridad cuente con el formato correspondiente, tendrá que realizar los siguientes pasos:</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Validación de escritorio, de los activos elegidos y su clasificación.</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Validación visual de los activos relacionados.</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Se enviará el VoBo al dueño del activo, o en su defecto las observaciones pertinentes para su corrección.</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Se notifica al solicitante de la aprobación de la categorización o la propuesta de una nueva categoría.</w:t>
      </w:r>
    </w:p>
    <w:p>
      <w:r>
        <w:t xml:space="preserve"> </w:t>
      </w:r>
    </w:p>
    <w:p>
      <w:pPr>
        <w:pStyle w:val="Heading1"/>
        <w:pBdr>
          <w:bottom w:val="single" w:color="D9D9D9" w:sz="4" w:space="8"/>
        </w:pBdr>
        <w:spacing w:after="200" w:before="400" w:line="240"/>
      </w:pPr>
      <w:bookmarkStart w:name="section_8_medios_donde_se_almacene_informacion_de_los_contribuyentes" w:id="1"/>
      <w:r>
        <w:t xml:space="preserve"/>
      </w:r>
      <w:bookmarkEnd w:id="1"/>
      <w:r>
        <w:rPr>
          <w:rFonts w:ascii="Calibri" w:cs="Calibri" w:eastAsia="Calibri" w:hAnsi="Calibri"/>
          <w:b/>
          <w:bCs/>
          <w:color w:val="000000"/>
          <w:sz w:val="28"/>
          <w:szCs w:val="28"/>
        </w:rPr>
        <w:t xml:space="preserve">9. MEDIOS DONDE SE ALMACENE INFORMACIÓN DE LOS CONTRIBUYENTES</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equipos informáticos que contengan información de los contribuyentes deberán estar categorizados dentro del documento </w:t>
      </w:r>
      <w:r>
        <w:rPr>
          <w:rFonts w:ascii="Calibri" w:cs="Calibri" w:eastAsia="Calibri" w:hAnsi="Calibri"/>
          <w:b/>
          <w:bCs/>
          <w:color w:val="333333"/>
          <w:sz w:val="20"/>
          <w:szCs w:val="20"/>
        </w:rPr>
        <w:t xml:space="preserve">de clasificación de activos</w:t>
      </w:r>
      <w:r>
        <w:rPr>
          <w:rFonts w:ascii="Calibri" w:cs="Calibri" w:eastAsia="Calibri" w:hAnsi="Calibri"/>
          <w:b w:val="false"/>
          <w:bCs w:val="false"/>
          <w:color w:val="333333"/>
          <w:sz w:val="20"/>
          <w:szCs w:val="20"/>
        </w:rPr>
        <w:t xml:space="preserve">, de tal forma que quede registro de un etiquetado administrativo del tipo de información que manejan, almacenan o procesan.</w:t>
      </w:r>
    </w:p>
    <w:p>
      <w:r>
        <w:t xml:space="preserve"> </w:t>
      </w:r>
    </w:p>
    <w:p>
      <w:pPr>
        <w:pStyle w:val="Heading1"/>
        <w:pBdr>
          <w:bottom w:val="single" w:color="D9D9D9" w:sz="4" w:space="8"/>
        </w:pBdr>
        <w:spacing w:after="200" w:before="400" w:line="240"/>
      </w:pPr>
      <w:bookmarkStart w:name="section_9_periodicidad_de_revision" w:id="1"/>
      <w:r>
        <w:t xml:space="preserve"/>
      </w:r>
      <w:bookmarkEnd w:id="1"/>
      <w:r>
        <w:rPr>
          <w:rFonts w:ascii="Calibri" w:cs="Calibri" w:eastAsia="Calibri" w:hAnsi="Calibri"/>
          <w:b/>
          <w:bCs/>
          <w:color w:val="000000"/>
          <w:sz w:val="28"/>
          <w:szCs w:val="28"/>
        </w:rPr>
        <w:t xml:space="preserve">10.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0_glosario" w:id="1"/>
      <w:r>
        <w:rPr>
          <w:rFonts w:ascii="Calibri" w:cs="Calibri" w:eastAsia="Calibri" w:hAnsi="Calibri"/>
          <w:b/>
          <w:bCs/>
          <w:color w:val="000000"/>
          <w:sz w:val="28"/>
          <w:szCs w:val="28"/>
        </w:rPr>
        <w:t xml:space="preserve">11.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PR-SF-008</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de etiquetado de información</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PR-SF-008</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de etiquetado de información</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Proceso de etiquetado de informacin</dc:title>
  <dc:subject>Proceso</dc:subject>
  <dc:creator>Administrador MAPLINKS</dc:creator>
  <cp:keywords>PR-SF-008</cp:keywords>
  <dc:description>Documento PR-SF-008</dc:description>
  <cp:lastModifiedBy>Administrador MAPLINKS</cp:lastModifiedBy>
  <cp:revision>1</cp:revision>
  <dcterms:created xsi:type="dcterms:W3CDTF">2026-09-30T21:32:52.197Z</dcterms:created>
  <dcterms:modified xsi:type="dcterms:W3CDTF">2026-09-30T21:32:52.197Z</dcterms:modified>
</cp:coreProperties>
</file>

<file path=docProps/custom.xml><?xml version="1.0" encoding="utf-8"?>
<Properties xmlns="http://schemas.openxmlformats.org/officeDocument/2006/custom-properties" xmlns:vt="http://schemas.openxmlformats.org/officeDocument/2006/docPropsVTypes"/>
</file>