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los términos y condiciones del empleo de acuerdo al puesto son el conjunto de disposiciones, obligaciones, alcances, restricciones, responsabilidades, facultades, requisitos de confidencialidad, niveles de acceso, condiciones operativas y reglas de conducta que deben ser definidos conforme a la naturaleza de cada posición dentro de la empresa y comunicados de manera clara, formal, verificable y oportuna a todo candidato, empleado o participante en el proceso de contratación.</w:t>
      </w:r>
    </w:p>
    <w:p>
      <w:pPr>
        <w:spacing w:after="120" w:before="0" w:line="276"/>
        <w:jc w:val="both"/>
      </w:pPr>
      <w:r>
        <w:rPr>
          <w:rFonts w:ascii="Calibri" w:cs="Calibri" w:eastAsia="Calibri" w:hAnsi="Calibri"/>
          <w:b w:val="false"/>
          <w:bCs w:val="false"/>
          <w:color w:val="333333"/>
          <w:sz w:val="20"/>
          <w:szCs w:val="20"/>
        </w:rPr>
        <w:t xml:space="preserve">Asimismo,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entiende que la forma de comunicación de dichos términos y condiciones debe permitir demostrar que el personal involucrado en el proceso de contratación conoce, comprende y acepta la información aplicable al puesto, especialmente cuando dicho puesto implique acceso a información de contribuyentes, sistemas, redes, servicios de red o activos relacionados con la operación del monedero electrónico.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el proceso mediante el cual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define, documenta, comunica, entrega, explica y obtiene evidencia de aceptación de los términos y condiciones del empleo de acuerdo con cada puesto, asegurando que el personal que participa en el proceso de contratación y el candidato conozcan claramente las condiciones laborales, técnicas, operativas y de seguridad aplicables antes de la formalización de la relación laboral.</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presente procedimiento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puestos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sin distinción de nivel jerárquico;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proceso de reclutamiento, selección, contratación, recontratación o cambio de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personal interno que participe en el proceso de contratación, incluyendo Recursos Humanos, jefes inmediatos, responsables de área, Control Interno, Seguridad de la Información y, en su caso, Cumplimiento o Jurídico;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puesto que implique acceso a información, activos, sistemas, infraestructura, plataformas, aplicativos, redes, ambientes de operación o servicios tecnológicos relacionados con el monedero electrónico.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FO-SF-027 — FO-SF-0028_Terminos_y_condiciones_del_empleo_por_puesto_SENDERO_FUEL.docx</w:t>
      </w:r>
    </w:p>
    <w:p>
      <w:pPr>
        <w:spacing w:after="60" w:before="60" w:line="276"/>
      </w:pPr>
      <w:r>
        <w:rPr>
          <w:rFonts w:ascii="Calibri" w:cs="Calibri" w:eastAsia="Calibri" w:hAnsi="Calibri"/>
          <w:b w:val="false"/>
          <w:bCs w:val="false"/>
          <w:color w:val="333333"/>
          <w:sz w:val="20"/>
          <w:szCs w:val="20"/>
        </w:rPr>
        <w:t xml:space="preserve">• FO-SF-028 — FO-SF-0029_Acuse_de_recepcion_y_aceptacion_SENDERO_FUEL.docx</w:t>
      </w:r>
    </w:p>
    <w:p>
      <w:pPr>
        <w:spacing w:after="60" w:before="60" w:line="276"/>
      </w:pPr>
      <w:r>
        <w:rPr>
          <w:rFonts w:ascii="Calibri" w:cs="Calibri" w:eastAsia="Calibri" w:hAnsi="Calibri"/>
          <w:b w:val="false"/>
          <w:bCs w:val="false"/>
          <w:color w:val="333333"/>
          <w:sz w:val="20"/>
          <w:szCs w:val="20"/>
        </w:rPr>
        <w:t xml:space="preserve">• FO-SF-029 — FO-SF-0030_Comunicacion_interna_personal_contratacion_SENDERO_FUEL.docx</w:t>
      </w:r>
    </w:p>
    <w:p>
      <w:pPr>
        <w:spacing w:after="60" w:before="60" w:line="276"/>
      </w:pPr>
      <w:r>
        <w:rPr>
          <w:rFonts w:ascii="Calibri" w:cs="Calibri" w:eastAsia="Calibri" w:hAnsi="Calibri"/>
          <w:b w:val="false"/>
          <w:bCs w:val="false"/>
          <w:color w:val="333333"/>
          <w:sz w:val="20"/>
          <w:szCs w:val="20"/>
        </w:rPr>
        <w:t xml:space="preserve">• FO-SF-030 — FO-SF-0031_Actualizacion_terminos_y_condiciones_por_cambio_de_puesto_SENDERO_FUEL.docx</w:t>
      </w:r>
    </w:p>
    <w:p>
      <w:pPr>
        <w:spacing w:after="60" w:before="60" w:line="276"/>
      </w:pPr>
      <w:r>
        <w:rPr>
          <w:rFonts w:ascii="Calibri" w:cs="Calibri" w:eastAsia="Calibri" w:hAnsi="Calibri"/>
          <w:b w:val="false"/>
          <w:bCs w:val="false"/>
          <w:color w:val="333333"/>
          <w:sz w:val="20"/>
          <w:szCs w:val="20"/>
        </w:rPr>
        <w:t xml:space="preserve">• FO-SF-090 — FO-SF-0027_Perfil_de_puesto_SENDERO_FUEL.docx</w:t>
      </w:r>
    </w:p>
    <w:p>
      <w:pPr>
        <w:spacing w:after="60" w:before="60" w:line="276"/>
      </w:pPr>
      <w:r>
        <w:rPr>
          <w:rFonts w:ascii="Calibri" w:cs="Calibri" w:eastAsia="Calibri" w:hAnsi="Calibri"/>
          <w:b w:val="false"/>
          <w:bCs w:val="false"/>
          <w:color w:val="333333"/>
          <w:sz w:val="20"/>
          <w:szCs w:val="20"/>
        </w:rPr>
        <w:t xml:space="preserve">• req_11_PR_SF_005.pdf</w:t>
      </w:r>
    </w:p>
    <w:p>
      <w:pPr>
        <w:spacing w:after="60" w:before="60" w:line="276"/>
      </w:pPr>
      <w:r>
        <w:rPr>
          <w:rFonts w:ascii="Calibri" w:cs="Calibri" w:eastAsia="Calibri" w:hAnsi="Calibri"/>
          <w:b w:val="false"/>
          <w:bCs w:val="false"/>
          <w:color w:val="333333"/>
          <w:sz w:val="20"/>
          <w:szCs w:val="20"/>
        </w:rPr>
        <w:t xml:space="preserve">• EV-SF-116 — Conflicto de Interes 62.zip</w:t>
      </w:r>
    </w:p>
    <w:p>
      <w:pPr>
        <w:spacing w:after="60" w:before="60" w:line="276"/>
      </w:pPr>
      <w:r>
        <w:rPr>
          <w:rFonts w:ascii="Calibri" w:cs="Calibri" w:eastAsia="Calibri" w:hAnsi="Calibri"/>
          <w:b w:val="false"/>
          <w:bCs w:val="false"/>
          <w:color w:val="333333"/>
          <w:sz w:val="20"/>
          <w:szCs w:val="20"/>
        </w:rPr>
        <w:t xml:space="preserve">• EV-SF-117 — Descripcion de Puesto 27-28.zip</w:t>
      </w:r>
    </w:p>
    <w:p>
      <w:pPr>
        <w:spacing w:after="60" w:before="60" w:line="276"/>
      </w:pPr>
      <w:r>
        <w:rPr>
          <w:rFonts w:ascii="Calibri" w:cs="Calibri" w:eastAsia="Calibri" w:hAnsi="Calibri"/>
          <w:b w:val="false"/>
          <w:bCs w:val="false"/>
          <w:color w:val="333333"/>
          <w:sz w:val="20"/>
          <w:szCs w:val="20"/>
        </w:rPr>
        <w:t xml:space="preserve">• EV-SF-118 — Seleccion de Personal 17-26.zip</w:t>
      </w:r>
    </w:p>
    <w:p>
      <w:pPr>
        <w:spacing w:after="60" w:before="60" w:line="276"/>
      </w:pPr>
      <w:r>
        <w:rPr>
          <w:rFonts w:ascii="Calibri" w:cs="Calibri" w:eastAsia="Calibri" w:hAnsi="Calibri"/>
          <w:b w:val="false"/>
          <w:bCs w:val="false"/>
          <w:color w:val="333333"/>
          <w:sz w:val="20"/>
          <w:szCs w:val="20"/>
        </w:rPr>
        <w:t xml:space="preserve">• EV-SF-119 — Contratos.zip</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Recursos humanos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·Integrar y mantener actualizados los documentos base de términos y condiciones del empleo.</w:t>
            </w:r>
          </w:p>
          <w:p>
            <w:pPr>
              <w:jc w:val="left"/>
            </w:pPr>
            <w:r>
              <w:rPr>
                <w:rFonts w:ascii="Calibri" w:cs="Calibri" w:eastAsia="Calibri" w:hAnsi="Calibri"/>
                <w:b w:val="false"/>
                <w:bCs w:val="false"/>
                <w:color w:val="333333"/>
                <w:sz w:val="18"/>
                <w:szCs w:val="18"/>
              </w:rPr>
              <w:t xml:space="preserve">·Comunicar los términos y condiciones al candidato y al personal participante en el proceso de contratación.</w:t>
            </w:r>
          </w:p>
          <w:p>
            <w:pPr>
              <w:jc w:val="left"/>
            </w:pPr>
            <w:r>
              <w:rPr>
                <w:rFonts w:ascii="Calibri" w:cs="Calibri" w:eastAsia="Calibri" w:hAnsi="Calibri"/>
                <w:b w:val="false"/>
                <w:bCs w:val="false"/>
                <w:color w:val="333333"/>
                <w:sz w:val="18"/>
                <w:szCs w:val="18"/>
              </w:rPr>
              <w:t xml:space="preserve">·Obtener y resguardar acuses, aceptaciones y evidencia documental.</w:t>
            </w:r>
          </w:p>
          <w:p>
            <w:pPr>
              <w:jc w:val="left"/>
            </w:pPr>
            <w:r>
              <w:rPr>
                <w:rFonts w:ascii="Calibri" w:cs="Calibri" w:eastAsia="Calibri" w:hAnsi="Calibri"/>
                <w:b w:val="false"/>
                <w:bCs w:val="false"/>
                <w:color w:val="333333"/>
                <w:sz w:val="18"/>
                <w:szCs w:val="18"/>
              </w:rPr>
              <w:t xml:space="preserve">·Asegurar que no se formalice contratación sin comunicación previa de los términos esenciales del puesto.</w:t>
            </w:r>
          </w:p>
          <w:p>
            <w:pPr>
              <w:jc w:val="left"/>
            </w:pPr>
            <w:r>
              <w:t xml:space="preserve"> </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Área solicitante / jefe inmediato</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las funciones reales del puesto.</w:t>
            </w:r>
          </w:p>
          <w:p>
            <w:pPr>
              <w:jc w:val="left"/>
            </w:pPr>
            <w:r>
              <w:rPr>
                <w:rFonts w:ascii="Calibri" w:cs="Calibri" w:eastAsia="Calibri" w:hAnsi="Calibri"/>
                <w:b w:val="false"/>
                <w:bCs w:val="false"/>
                <w:color w:val="333333"/>
                <w:sz w:val="18"/>
                <w:szCs w:val="18"/>
              </w:rPr>
              <w:t xml:space="preserve">·Validar alcances, responsabilidades, restricciones y perfil operativo.</w:t>
            </w:r>
          </w:p>
          <w:p>
            <w:pPr>
              <w:jc w:val="left"/>
            </w:pPr>
            <w:r>
              <w:rPr>
                <w:rFonts w:ascii="Calibri" w:cs="Calibri" w:eastAsia="Calibri" w:hAnsi="Calibri"/>
                <w:b w:val="false"/>
                <w:bCs w:val="false"/>
                <w:color w:val="333333"/>
                <w:sz w:val="18"/>
                <w:szCs w:val="18"/>
              </w:rPr>
              <w:t xml:space="preserve">·Explicar al candidato las condiciones específicas del puesto, cuando corresponda.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que, para puestos sensibles o críticos, los términos y condiciones incluyan obligaciones de confidencialidad, manejo de información, restricciones de acceso, uso de activos y cumplimiento de controles de seguridad.</w:t>
            </w:r>
          </w:p>
          <w:p>
            <w:pPr>
              <w:jc w:val="left"/>
            </w:pPr>
            <w:r>
              <w:rPr>
                <w:rFonts w:ascii="Calibri" w:cs="Calibri" w:eastAsia="Calibri" w:hAnsi="Calibri"/>
                <w:b w:val="false"/>
                <w:bCs w:val="false"/>
                <w:color w:val="333333"/>
                <w:sz w:val="18"/>
                <w:szCs w:val="18"/>
              </w:rPr>
              <w:t xml:space="preserve">·Emitir observaciones cuando el puesto implique riesgo tecnológico o de información.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Área Jurídica o de Cumplimiento, cuando aplique</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·Revisar cláusulas o condiciones especiales.</w:t>
            </w:r>
          </w:p>
          <w:p>
            <w:pPr>
              <w:jc w:val="left"/>
            </w:pPr>
            <w:r>
              <w:rPr>
                <w:rFonts w:ascii="Calibri" w:cs="Calibri" w:eastAsia="Calibri" w:hAnsi="Calibri"/>
                <w:b w:val="false"/>
                <w:bCs w:val="false"/>
                <w:color w:val="333333"/>
                <w:sz w:val="18"/>
                <w:szCs w:val="18"/>
              </w:rPr>
              <w:t xml:space="preserve">·Apoyar en la validación de obligaciones contractuales y regulatorias.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Candidato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·Revisar la información proporcionada.</w:t>
            </w:r>
          </w:p>
          <w:p>
            <w:pPr>
              <w:jc w:val="left"/>
            </w:pPr>
            <w:r>
              <w:rPr>
                <w:rFonts w:ascii="Calibri" w:cs="Calibri" w:eastAsia="Calibri" w:hAnsi="Calibri"/>
                <w:b w:val="false"/>
                <w:bCs w:val="false"/>
                <w:color w:val="333333"/>
                <w:sz w:val="18"/>
                <w:szCs w:val="18"/>
              </w:rPr>
              <w:t xml:space="preserve">·Manifestar por escrito su conocimiento y aceptación.</w:t>
            </w:r>
          </w:p>
          <w:p>
            <w:pPr>
              <w:jc w:val="left"/>
            </w:pPr>
            <w:r>
              <w:rPr>
                <w:rFonts w:ascii="Calibri" w:cs="Calibri" w:eastAsia="Calibri" w:hAnsi="Calibri"/>
                <w:b w:val="false"/>
                <w:bCs w:val="false"/>
                <w:color w:val="333333"/>
                <w:sz w:val="18"/>
                <w:szCs w:val="18"/>
              </w:rPr>
              <w:t xml:space="preserve">·Cumplir los términos y condiciones del empleo una vez formalizada la relación laboral.</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comunicacion_al_personal_que_participa_en_el_proceso_de_contratacion" w:id="1"/>
      <w:r>
        <w:t xml:space="preserve"/>
      </w:r>
      <w:bookmarkEnd w:id="1"/>
      <w:r>
        <w:rPr>
          <w:rFonts w:ascii="Calibri" w:cs="Calibri" w:eastAsia="Calibri" w:hAnsi="Calibri"/>
          <w:b/>
          <w:bCs/>
          <w:color w:val="000000"/>
          <w:sz w:val="28"/>
          <w:szCs w:val="28"/>
        </w:rPr>
        <w:t xml:space="preserve">7. COMUNICACIÓN AL PERSONAL QUE PARTICIPA EN EL PROCESO DE CONTRATACIÓN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Recursos Humanos comunicará los términos y condiciones del empleo al personal que interviene en la contratación, con la finalidad de 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Conozca el alcance real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Evalúe al candidato conforme a funciones y restricciones reales;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ofrezca condiciones no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Alinee la entrevista y evaluación a las obligaciones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Identifique si el candidato es apto para el nivel de acceso y responsabilidad requerido.</w:t>
      </w:r>
    </w:p>
    <w:p>
      <w:pPr>
        <w:spacing w:after="120" w:before="0" w:line="276"/>
        <w:jc w:val="left"/>
      </w:pPr>
      <w:r>
        <w:rPr>
          <w:rFonts w:ascii="Calibri" w:cs="Calibri" w:eastAsia="Calibri" w:hAnsi="Calibri"/>
          <w:b w:val="false"/>
          <w:bCs w:val="false"/>
          <w:color w:val="333333"/>
          <w:sz w:val="20"/>
          <w:szCs w:val="20"/>
        </w:rPr>
        <w:t xml:space="preserve">La comunicación podrá realizarse mediante: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Entrega del perfil y condiciones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Correo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Formato de liberación de vacante;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Expediente interno de contratación;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Sesión o entrevista de alineación.</w:t>
      </w:r>
    </w:p>
    <w:p>
      <w:r>
        <w:t xml:space="preserve"> </w:t>
      </w:r>
    </w:p>
    <w:p>
      <w:pPr>
        <w:pStyle w:val="Heading1"/>
        <w:pBdr>
          <w:bottom w:val="single" w:color="D9D9D9" w:sz="4" w:space="8"/>
        </w:pBdr>
        <w:spacing w:after="200" w:before="400" w:line="240"/>
      </w:pPr>
      <w:bookmarkStart w:name="section_7_comunicacion_al_candidato" w:id="1"/>
      <w:r>
        <w:t xml:space="preserve"/>
      </w:r>
      <w:bookmarkEnd w:id="1"/>
      <w:r>
        <w:rPr>
          <w:rFonts w:ascii="Calibri" w:cs="Calibri" w:eastAsia="Calibri" w:hAnsi="Calibri"/>
          <w:b/>
          <w:bCs/>
          <w:color w:val="000000"/>
          <w:sz w:val="28"/>
          <w:szCs w:val="28"/>
        </w:rPr>
        <w:t xml:space="preserve">8. COMUNICACIÓN AL CANDIDATO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Previo a la formalización de la contratación, Recursos Humanos y/o el área solicitante deberán comunicar al candidato los términos y condiciones aplicables al puesto. La comunicación deberá abarcar,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Alcance funcional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Esquema de trabajo;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Obligaciones generales;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Condiciones relevantes de confidencialidad;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Reglas de uso de activos y sistemas;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Restricciones especiales;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Políticas cuyo cumplimiento será obligatorio.</w:t>
      </w:r>
    </w:p>
    <w:p>
      <w:r>
        <w:t xml:space="preserve"> </w:t>
      </w:r>
    </w:p>
    <w:p>
      <w:pPr>
        <w:pStyle w:val="Heading1"/>
        <w:pBdr>
          <w:bottom w:val="single" w:color="D9D9D9" w:sz="4" w:space="8"/>
        </w:pBdr>
        <w:spacing w:after="200" w:before="400" w:line="240"/>
      </w:pPr>
      <w:bookmarkStart w:name="section_8_obtencion_de_evidencia_de_recepcion_y_aceptacion" w:id="1"/>
      <w:r>
        <w:t xml:space="preserve"/>
      </w:r>
      <w:bookmarkEnd w:id="1"/>
      <w:r>
        <w:rPr>
          <w:rFonts w:ascii="Calibri" w:cs="Calibri" w:eastAsia="Calibri" w:hAnsi="Calibri"/>
          <w:b/>
          <w:bCs/>
          <w:color w:val="000000"/>
          <w:sz w:val="28"/>
          <w:szCs w:val="28"/>
        </w:rPr>
        <w:t xml:space="preserve">9. OBTENCIÓN DE EVIDENCIA DE RECEPCIÓN Y ACEPTACIÓN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Una vez comunicados los términos y condiciones, SENDERO FUEL deberá obtener evidencia documental de que el candidato o futuro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Recibió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Tuvo oportunidad de revisarla;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Comprendió su alcance;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Manifestó su aceptación.</w:t>
      </w:r>
    </w:p>
    <w:p>
      <w:pPr>
        <w:spacing w:after="120" w:before="0" w:line="276"/>
        <w:jc w:val="left"/>
      </w:pPr>
      <w:r>
        <w:rPr>
          <w:rFonts w:ascii="Calibri" w:cs="Calibri" w:eastAsia="Calibri" w:hAnsi="Calibri"/>
          <w:b w:val="false"/>
          <w:bCs w:val="false"/>
          <w:color w:val="333333"/>
          <w:sz w:val="20"/>
          <w:szCs w:val="20"/>
        </w:rPr>
        <w:t xml:space="preserve">La evidencia podrá consistir en: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Formato de acuse;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Carta de aceptación;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Firma en documento de términos y condiciones;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Correo de aceptación;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Constancia integrada al expediente.</w:t>
      </w:r>
    </w:p>
    <w:p>
      <w:pPr>
        <w:pStyle w:val="Heading2"/>
        <w:spacing w:after="200" w:before="400" w:line="240"/>
        <w:jc w:val="left"/>
      </w:pPr>
      <w:r>
        <w:rPr>
          <w:rFonts w:ascii="Calibri" w:cs="Calibri" w:eastAsia="Calibri" w:hAnsi="Calibri"/>
          <w:b/>
          <w:bCs/>
          <w:color w:val="000000"/>
          <w:sz w:val="20"/>
          <w:szCs w:val="20"/>
        </w:rPr>
        <w:t xml:space="preserve">Formalización en expediente</w:t>
      </w:r>
    </w:p>
    <w:p>
      <w:pPr>
        <w:spacing w:after="120" w:before="0" w:line="276"/>
        <w:jc w:val="left"/>
      </w:pPr>
      <w:r>
        <w:rPr>
          <w:rFonts w:ascii="Calibri" w:cs="Calibri" w:eastAsia="Calibri" w:hAnsi="Calibri"/>
          <w:b w:val="false"/>
          <w:bCs w:val="false"/>
          <w:color w:val="333333"/>
          <w:sz w:val="20"/>
          <w:szCs w:val="20"/>
        </w:rPr>
        <w:t xml:space="preserve">Recursos Humanos integrará al expediente de contratación: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Documento de términos y condiciones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 de comunicación interna;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 de comunicación al candidato;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Evidencia de recepción y aceptación;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Cualquier restricción o condición especial del puesto.</w:t>
      </w:r>
    </w:p>
    <w:p>
      <w:pPr>
        <w:pStyle w:val="Heading2"/>
        <w:spacing w:after="200" w:before="400" w:line="240"/>
        <w:jc w:val="left"/>
      </w:pPr>
      <w:r>
        <w:rPr>
          <w:rFonts w:ascii="Calibri" w:cs="Calibri" w:eastAsia="Calibri" w:hAnsi="Calibri"/>
          <w:b/>
          <w:bCs/>
          <w:color w:val="000000"/>
          <w:sz w:val="20"/>
          <w:szCs w:val="20"/>
        </w:rPr>
        <w:t xml:space="preserve">Casos de modificación de puesto</w:t>
      </w:r>
    </w:p>
    <w:p>
      <w:pPr>
        <w:spacing w:after="120" w:before="0" w:line="276"/>
        <w:jc w:val="left"/>
      </w:pPr>
      <w:r>
        <w:rPr>
          <w:rFonts w:ascii="Calibri" w:cs="Calibri" w:eastAsia="Calibri" w:hAnsi="Calibri"/>
          <w:b w:val="false"/>
          <w:bCs w:val="false"/>
          <w:color w:val="333333"/>
          <w:sz w:val="20"/>
          <w:szCs w:val="20"/>
        </w:rPr>
        <w:t xml:space="preserve">Cuando un empleado cambie de puesto, funciones, nivel de acceso o modalidad de trabajo,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Actualizar los términos y condiciones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Comunicar nuevamente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Obtener acuse o aceptación actualizada;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Integrar la evidencia al expediente del colaborador.</w:t>
      </w:r>
    </w:p>
    <w:p>
      <w:pPr>
        <w:pStyle w:val="Heading2"/>
        <w:spacing w:after="200" w:before="400" w:line="240"/>
        <w:jc w:val="left"/>
      </w:pPr>
      <w:r>
        <w:rPr>
          <w:rFonts w:ascii="Calibri" w:cs="Calibri" w:eastAsia="Calibri" w:hAnsi="Calibri"/>
          <w:b/>
          <w:bCs/>
          <w:color w:val="000000"/>
          <w:sz w:val="20"/>
          <w:szCs w:val="20"/>
        </w:rPr>
        <w:t xml:space="preserve">Casos de puestos sensibles o críticos</w:t>
      </w:r>
    </w:p>
    <w:p>
      <w:pPr>
        <w:spacing w:after="120" w:before="0" w:line="276"/>
        <w:jc w:val="both"/>
      </w:pPr>
      <w:r>
        <w:rPr>
          <w:rFonts w:ascii="Calibri" w:cs="Calibri" w:eastAsia="Calibri" w:hAnsi="Calibri"/>
          <w:b w:val="false"/>
          <w:bCs w:val="false"/>
          <w:color w:val="333333"/>
          <w:sz w:val="20"/>
          <w:szCs w:val="20"/>
        </w:rPr>
        <w:t xml:space="preserve">Cuando el puesto implique acceso a información de contribuyentes, sistemas productivos, credenciales, infraestructura o procesos críticos, deberá reforzarse la comunicación respecto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Confidencialidad;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Restricciones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de credenciales;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Obligaciones de reporte;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Prohibiciones;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Sanciones por incumplimiento;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Relación con políticas de seguridad de la información.</w:t>
      </w:r>
    </w:p>
    <w:p>
      <w:r>
        <w:t xml:space="preserve"> </w:t>
      </w:r>
    </w:p>
    <w:p>
      <w:pPr>
        <w:pStyle w:val="Heading1"/>
        <w:pBdr>
          <w:bottom w:val="single" w:color="D9D9D9" w:sz="4" w:space="8"/>
        </w:pBdr>
        <w:spacing w:after="200" w:before="400" w:line="240"/>
      </w:pPr>
      <w:bookmarkStart w:name="section_9_medios_de_comunicacion_autorizados" w:id="1"/>
      <w:r>
        <w:t xml:space="preserve"/>
      </w:r>
      <w:bookmarkEnd w:id="1"/>
      <w:r>
        <w:rPr>
          <w:rFonts w:ascii="Calibri" w:cs="Calibri" w:eastAsia="Calibri" w:hAnsi="Calibri"/>
          <w:b/>
          <w:bCs/>
          <w:color w:val="000000"/>
          <w:sz w:val="28"/>
          <w:szCs w:val="28"/>
        </w:rPr>
        <w:t xml:space="preserve">10. MEDIOS DE COMUNICACIÓN AUTORIZADOS</w:t>
      </w:r>
    </w:p>
    <w:p>
      <w:r>
        <w:rPr>
          <w:sz w:val="2"/>
          <w:szCs w:val="2"/>
        </w:rPr>
        <w:t xml:space="preserve"/>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podrá comunicar los términos y condiciones del empleo por los siguientes medios, siempre que exista evidencia: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Documento físico firmado;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Documento electrónico con acuse;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Correo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Expediente digital de contratación;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Formato de entrega y aceptación;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Plataforma interna de gestión documental o RR.HH., si aplica.</w:t>
      </w:r>
    </w:p>
    <w:p>
      <w:r>
        <w:t xml:space="preserve"> </w:t>
      </w:r>
    </w:p>
    <w:p>
      <w:pPr>
        <w:pStyle w:val="Heading1"/>
        <w:pBdr>
          <w:bottom w:val="single" w:color="D9D9D9" w:sz="4" w:space="8"/>
        </w:pBdr>
        <w:spacing w:after="200" w:before="400" w:line="240"/>
      </w:pPr>
      <w:bookmarkStart w:name="section_10_criterios_generales_de_los_terminos_y_condiciones" w:id="1"/>
      <w:r>
        <w:t xml:space="preserve"/>
      </w:r>
      <w:bookmarkEnd w:id="1"/>
      <w:r>
        <w:rPr>
          <w:rFonts w:ascii="Calibri" w:cs="Calibri" w:eastAsia="Calibri" w:hAnsi="Calibri"/>
          <w:b/>
          <w:bCs/>
          <w:color w:val="000000"/>
          <w:sz w:val="28"/>
          <w:szCs w:val="28"/>
        </w:rPr>
        <w:t xml:space="preserve">11. CRITERIOS GENERALES DE LOS TÉRMINOS Y CONDICIONES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Los términos y condiciones del empleo deberán definirse </w:t>
      </w:r>
      <w:r>
        <w:rPr>
          <w:rFonts w:ascii="Calibri" w:cs="Calibri" w:eastAsia="Calibri" w:hAnsi="Calibri"/>
          <w:b/>
          <w:bCs/>
          <w:color w:val="333333"/>
          <w:sz w:val="20"/>
          <w:szCs w:val="20"/>
        </w:rPr>
        <w:t xml:space="preserve">de acuerdo al puesto</w:t>
      </w:r>
      <w:r>
        <w:rPr>
          <w:rFonts w:ascii="Calibri" w:cs="Calibri" w:eastAsia="Calibri" w:hAnsi="Calibri"/>
          <w:b w:val="false"/>
          <w:bCs w:val="false"/>
          <w:color w:val="333333"/>
          <w:sz w:val="20"/>
          <w:szCs w:val="20"/>
        </w:rPr>
        <w:t xml:space="preserve">, considerando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Objetivo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Funciones y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Nivel jerárquico;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Horario o esquema de trabajo;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Modalidad presencial, remota o mixta,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Nivel de acceso a sistemas y activos;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Obligaciones de confidencialidad;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autorizado de activos y recursos tecnológicos;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Restricciones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Obligaciones de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Causas de incumplimiento relevantes;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Reportes y escalamiento;</w:t>
      </w:r>
    </w:p>
    <w:p>
      <w:r>
        <w:t xml:space="preserve"> </w:t>
      </w:r>
    </w:p>
    <w:p>
      <w:pPr>
        <w:pStyle w:val="Heading1"/>
        <w:pBdr>
          <w:bottom w:val="single" w:color="D9D9D9" w:sz="4" w:space="8"/>
        </w:pBdr>
        <w:spacing w:after="200" w:before="400" w:line="240"/>
      </w:pPr>
      <w:bookmarkStart w:name="section_11_periodicidad_de_revision" w:id="1"/>
      <w:r>
        <w:t xml:space="preserve"/>
      </w:r>
      <w:bookmarkEnd w:id="1"/>
      <w:r>
        <w:rPr>
          <w:rFonts w:ascii="Calibri" w:cs="Calibri" w:eastAsia="Calibri" w:hAnsi="Calibri"/>
          <w:b/>
          <w:bCs/>
          <w:color w:val="000000"/>
          <w:sz w:val="28"/>
          <w:szCs w:val="28"/>
        </w:rPr>
        <w:t xml:space="preserve">12.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2_glosario" w:id="1"/>
      <w:r>
        <w:rPr>
          <w:rFonts w:ascii="Calibri" w:cs="Calibri" w:eastAsia="Calibri" w:hAnsi="Calibri"/>
          <w:b/>
          <w:bCs/>
          <w:color w:val="000000"/>
          <w:sz w:val="28"/>
          <w:szCs w:val="28"/>
        </w:rPr>
        <w:t xml:space="preserve">13.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PR-SF-005</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la definición, comunicación y aceptación de los términos y condiciones del empleo de acuerdo al puesto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PR-SF-005</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la definición, comunicación y aceptación de los términos y condiciones del empleo de acuerdo al puesto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para la definicin comunicacin y aceptacin de los trminos y condiciones del empleo de acuerdo al puesto</dc:title>
  <dc:subject>Proceso</dc:subject>
  <dc:creator>Administrador MAPLINKS</dc:creator>
  <cp:keywords>PR-SF-005</cp:keywords>
  <dc:description>Documento PR-SF-005</dc:description>
  <cp:lastModifiedBy>Administrador MAPLINKS</cp:lastModifiedBy>
  <cp:revision>1</cp:revision>
  <dcterms:created xsi:type="dcterms:W3CDTF">2026-09-30T21:32:47.700Z</dcterms:created>
  <dcterms:modified xsi:type="dcterms:W3CDTF">2026-09-30T21:32:47.700Z</dcterms:modified>
</cp:coreProperties>
</file>

<file path=docProps/custom.xml><?xml version="1.0" encoding="utf-8"?>
<Properties xmlns="http://schemas.openxmlformats.org/officeDocument/2006/custom-properties" xmlns:vt="http://schemas.openxmlformats.org/officeDocument/2006/docPropsVTypes"/>
</file>