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15/4/2026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7/4/2026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el procedimiento de selección de personal, verificación de desempeño e incidencias en empleos anteriores es el conjunto de actividades, controles, validaciones y evidencias documentales mediante las cuales la empresa evalúa la idoneidad, confiabilidad, antecedentes laborales, desempeño histórico y posibles incidencias relevantes de los candidatos que pretendan ocupar puestos con acceso a información, sistemas, activos tecnológicos o procesos relacionados con la operación del monedero electrónico. Este procedimiento tiene como finalidad reducir el riesgo operativo, tecnológico, de fraude, de uso indebido de la información y de afectación a la confidencialidad, integridad y disponibilidad de la información de los contribuyentes.</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Establecer la metodología que deberá seguir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para la selección de personal, la validación de referencias laborales, la verificación del desempeño previo y la identificación de incidencias en empleos anteriores, a fin de asegurar que el personal contratado reúna las condiciones de confiabilidad, capacidad, integridad y perfil requeridas para desempeñar funciones vinculadas con la operación del monedero electrónico y con el tratamiento de información de contribuyentes.</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El presente procedimiento es aplicable a todos los procesos de reclutamiento, selección, validación previa a contratación y recontratación de personal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especialmente para puestos que tengan acceso a sistemas, bases de datos, infraestructura, redes, ambientes de desarrollo, pruebas o producción, soporte técnico, seguridad de la información, atención a incidentes, operaciones, mesa de ayuda, administración de usuarios, monitoreo, cumplimiento o cualquier otra actividad relacionada con el monedero electrónico. También será aplicable, cuando así lo determine la empresa, a contratistas, prestadores de servicios y terceros que por su función puedan tener acceso a información o activos críticos.</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FO-SF-017 — FO-SF-0017_Requisicion_de_vacante_SENDERO_FUEL.docx</w:t>
      </w:r>
    </w:p>
    <w:p>
      <w:pPr>
        <w:spacing w:after="60" w:before="60" w:line="276"/>
      </w:pPr>
      <w:r>
        <w:rPr>
          <w:rFonts w:ascii="Calibri" w:cs="Calibri" w:eastAsia="Calibri" w:hAnsi="Calibri"/>
          <w:b w:val="false"/>
          <w:bCs w:val="false"/>
          <w:color w:val="333333"/>
          <w:sz w:val="20"/>
          <w:szCs w:val="20"/>
        </w:rPr>
        <w:t xml:space="preserve">• FO-SF-018 — FO-SF-0018_Perfil_de_puesto_y_matriz_de_requisitos_SENDERO_FUEL.docx</w:t>
      </w:r>
    </w:p>
    <w:p>
      <w:pPr>
        <w:spacing w:after="60" w:before="60" w:line="276"/>
      </w:pPr>
      <w:r>
        <w:rPr>
          <w:rFonts w:ascii="Calibri" w:cs="Calibri" w:eastAsia="Calibri" w:hAnsi="Calibri"/>
          <w:b w:val="false"/>
          <w:bCs w:val="false"/>
          <w:color w:val="333333"/>
          <w:sz w:val="20"/>
          <w:szCs w:val="20"/>
        </w:rPr>
        <w:t xml:space="preserve">• FO-SF-019 — FO-SF-0019_Solicitud_y_expediente_del_candidato_SENDERO_FUEL.docx</w:t>
      </w:r>
    </w:p>
    <w:p>
      <w:pPr>
        <w:spacing w:after="60" w:before="60" w:line="276"/>
      </w:pPr>
      <w:r>
        <w:rPr>
          <w:rFonts w:ascii="Calibri" w:cs="Calibri" w:eastAsia="Calibri" w:hAnsi="Calibri"/>
          <w:b w:val="false"/>
          <w:bCs w:val="false"/>
          <w:color w:val="333333"/>
          <w:sz w:val="20"/>
          <w:szCs w:val="20"/>
        </w:rPr>
        <w:t xml:space="preserve">• FO-SF-020 — FO-SF-0020_Entrevista_inicial_de_Recursos_Humanos_SENDERO_FUEL.docx</w:t>
      </w:r>
    </w:p>
    <w:p>
      <w:pPr>
        <w:spacing w:after="60" w:before="60" w:line="276"/>
      </w:pPr>
      <w:r>
        <w:rPr>
          <w:rFonts w:ascii="Calibri" w:cs="Calibri" w:eastAsia="Calibri" w:hAnsi="Calibri"/>
          <w:b w:val="false"/>
          <w:bCs w:val="false"/>
          <w:color w:val="333333"/>
          <w:sz w:val="20"/>
          <w:szCs w:val="20"/>
        </w:rPr>
        <w:t xml:space="preserve">• FO-SF-021 — FO-SF-0021_Entrevista_tecnica_o_funcional_SENDERO_FUEL.docx</w:t>
      </w:r>
    </w:p>
    <w:p>
      <w:pPr>
        <w:spacing w:after="60" w:before="60" w:line="276"/>
      </w:pPr>
      <w:r>
        <w:rPr>
          <w:rFonts w:ascii="Calibri" w:cs="Calibri" w:eastAsia="Calibri" w:hAnsi="Calibri"/>
          <w:b w:val="false"/>
          <w:bCs w:val="false"/>
          <w:color w:val="333333"/>
          <w:sz w:val="20"/>
          <w:szCs w:val="20"/>
        </w:rPr>
        <w:t xml:space="preserve">• FO-SF-022 — FO-SF-0022_Verificacion_de_referencias_laborales_SENDERO_FUEL.docx</w:t>
      </w:r>
    </w:p>
    <w:p>
      <w:pPr>
        <w:spacing w:after="60" w:before="60" w:line="276"/>
      </w:pPr>
      <w:r>
        <w:rPr>
          <w:rFonts w:ascii="Calibri" w:cs="Calibri" w:eastAsia="Calibri" w:hAnsi="Calibri"/>
          <w:b w:val="false"/>
          <w:bCs w:val="false"/>
          <w:color w:val="333333"/>
          <w:sz w:val="20"/>
          <w:szCs w:val="20"/>
        </w:rPr>
        <w:t xml:space="preserve">• FO-SF-023 — FO-SF-0023_Evaluacion_de_desempeno_previo_SENDERO_FUEL.docx</w:t>
      </w:r>
    </w:p>
    <w:p>
      <w:pPr>
        <w:spacing w:after="60" w:before="60" w:line="276"/>
      </w:pPr>
      <w:r>
        <w:rPr>
          <w:rFonts w:ascii="Calibri" w:cs="Calibri" w:eastAsia="Calibri" w:hAnsi="Calibri"/>
          <w:b w:val="false"/>
          <w:bCs w:val="false"/>
          <w:color w:val="333333"/>
          <w:sz w:val="20"/>
          <w:szCs w:val="20"/>
        </w:rPr>
        <w:t xml:space="preserve">• FO-SF-024 — FO-SF-0024_Registro_de_incidencias_en_empleos_anteriores_SENDERO_FUEL.docx</w:t>
      </w:r>
    </w:p>
    <w:p>
      <w:pPr>
        <w:spacing w:after="60" w:before="60" w:line="276"/>
      </w:pPr>
      <w:r>
        <w:rPr>
          <w:rFonts w:ascii="Calibri" w:cs="Calibri" w:eastAsia="Calibri" w:hAnsi="Calibri"/>
          <w:b w:val="false"/>
          <w:bCs w:val="false"/>
          <w:color w:val="333333"/>
          <w:sz w:val="20"/>
          <w:szCs w:val="20"/>
        </w:rPr>
        <w:t xml:space="preserve">• FO-SF-025 — FO-SF-0025_Evaluacion_integral_del_candidato_SENDERO_FUEL.docx</w:t>
      </w:r>
    </w:p>
    <w:p>
      <w:pPr>
        <w:spacing w:after="60" w:before="60" w:line="276"/>
      </w:pPr>
      <w:r>
        <w:rPr>
          <w:rFonts w:ascii="Calibri" w:cs="Calibri" w:eastAsia="Calibri" w:hAnsi="Calibri"/>
          <w:b w:val="false"/>
          <w:bCs w:val="false"/>
          <w:color w:val="333333"/>
          <w:sz w:val="20"/>
          <w:szCs w:val="20"/>
        </w:rPr>
        <w:t xml:space="preserve">• FO-SF-026 — FO-SF-0026_Dictamen_final_de_seleccion_y_contratacion_SENDERO_FUEL.docx</w:t>
      </w:r>
    </w:p>
    <w:p>
      <w:pPr>
        <w:spacing w:after="60" w:before="60" w:line="276"/>
      </w:pPr>
      <w:r>
        <w:rPr>
          <w:rFonts w:ascii="Calibri" w:cs="Calibri" w:eastAsia="Calibri" w:hAnsi="Calibri"/>
          <w:b w:val="false"/>
          <w:bCs w:val="false"/>
          <w:color w:val="333333"/>
          <w:sz w:val="20"/>
          <w:szCs w:val="20"/>
        </w:rPr>
        <w:t xml:space="preserve">• req_10_PR_SF_003.pdf</w:t>
      </w:r>
    </w:p>
    <w:p>
      <w:pPr>
        <w:spacing w:after="60" w:before="60" w:line="276"/>
      </w:pPr>
      <w:r>
        <w:rPr>
          <w:rFonts w:ascii="Calibri" w:cs="Calibri" w:eastAsia="Calibri" w:hAnsi="Calibri"/>
          <w:b w:val="false"/>
          <w:bCs w:val="false"/>
          <w:color w:val="333333"/>
          <w:sz w:val="20"/>
          <w:szCs w:val="20"/>
        </w:rPr>
        <w:t xml:space="preserve">• EV-SF-038 — Analista Admvo. Mtto Cartera.rar</w:t>
      </w:r>
    </w:p>
    <w:p>
      <w:pPr>
        <w:spacing w:after="60" w:before="60" w:line="276"/>
      </w:pPr>
      <w:r>
        <w:rPr>
          <w:rFonts w:ascii="Calibri" w:cs="Calibri" w:eastAsia="Calibri" w:hAnsi="Calibri"/>
          <w:b w:val="false"/>
          <w:bCs w:val="false"/>
          <w:color w:val="333333"/>
          <w:sz w:val="20"/>
          <w:szCs w:val="20"/>
        </w:rPr>
        <w:t xml:space="preserve">• EV-SF-039 — Analista afiliadas.rar</w:t>
      </w:r>
    </w:p>
    <w:p>
      <w:pPr>
        <w:spacing w:after="60" w:before="60" w:line="276"/>
      </w:pPr>
      <w:r>
        <w:rPr>
          <w:rFonts w:ascii="Calibri" w:cs="Calibri" w:eastAsia="Calibri" w:hAnsi="Calibri"/>
          <w:b w:val="false"/>
          <w:bCs w:val="false"/>
          <w:color w:val="333333"/>
          <w:sz w:val="20"/>
          <w:szCs w:val="20"/>
        </w:rPr>
        <w:t xml:space="preserve">• EV-SF-040 — Analista Atencion a Clientes.rar</w:t>
      </w:r>
    </w:p>
    <w:p>
      <w:pPr>
        <w:spacing w:after="60" w:before="60" w:line="276"/>
      </w:pPr>
      <w:r>
        <w:rPr>
          <w:rFonts w:ascii="Calibri" w:cs="Calibri" w:eastAsia="Calibri" w:hAnsi="Calibri"/>
          <w:b w:val="false"/>
          <w:bCs w:val="false"/>
          <w:color w:val="333333"/>
          <w:sz w:val="20"/>
          <w:szCs w:val="20"/>
        </w:rPr>
        <w:t xml:space="preserve">• EV-SF-041 — Analista de Credito y Cobranza.rar</w:t>
      </w:r>
    </w:p>
    <w:p>
      <w:pPr>
        <w:spacing w:after="60" w:before="60" w:line="276"/>
      </w:pPr>
      <w:r>
        <w:rPr>
          <w:rFonts w:ascii="Calibri" w:cs="Calibri" w:eastAsia="Calibri" w:hAnsi="Calibri"/>
          <w:b w:val="false"/>
          <w:bCs w:val="false"/>
          <w:color w:val="333333"/>
          <w:sz w:val="20"/>
          <w:szCs w:val="20"/>
        </w:rPr>
        <w:t xml:space="preserve">• EV-SF-042 — Coord. Atencion a Clientes.rar</w:t>
      </w:r>
    </w:p>
    <w:p>
      <w:pPr>
        <w:spacing w:after="60" w:before="60" w:line="276"/>
      </w:pPr>
      <w:r>
        <w:rPr>
          <w:rFonts w:ascii="Calibri" w:cs="Calibri" w:eastAsia="Calibri" w:hAnsi="Calibri"/>
          <w:b w:val="false"/>
          <w:bCs w:val="false"/>
          <w:color w:val="333333"/>
          <w:sz w:val="20"/>
          <w:szCs w:val="20"/>
        </w:rPr>
        <w:t xml:space="preserve">• EV-SF-043 — Coord. Credito y Cobranza.rar</w:t>
      </w:r>
    </w:p>
    <w:p>
      <w:pPr>
        <w:spacing w:after="60" w:before="60" w:line="276"/>
      </w:pPr>
      <w:r>
        <w:rPr>
          <w:rFonts w:ascii="Calibri" w:cs="Calibri" w:eastAsia="Calibri" w:hAnsi="Calibri"/>
          <w:b w:val="false"/>
          <w:bCs w:val="false"/>
          <w:color w:val="333333"/>
          <w:sz w:val="20"/>
          <w:szCs w:val="20"/>
        </w:rPr>
        <w:t xml:space="preserve">• EV-SF-044 — Coord. Mmto. de Cartera.rar</w:t>
      </w:r>
    </w:p>
    <w:p>
      <w:pPr>
        <w:spacing w:after="60" w:before="60" w:line="276"/>
      </w:pPr>
      <w:r>
        <w:rPr>
          <w:rFonts w:ascii="Calibri" w:cs="Calibri" w:eastAsia="Calibri" w:hAnsi="Calibri"/>
          <w:b w:val="false"/>
          <w:bCs w:val="false"/>
          <w:color w:val="333333"/>
          <w:sz w:val="20"/>
          <w:szCs w:val="20"/>
        </w:rPr>
        <w:t xml:space="preserve">• EV-SF-045 — Ejecutivo de Ventas.rar</w:t>
      </w:r>
    </w:p>
    <w:p>
      <w:pPr>
        <w:spacing w:after="60" w:before="60" w:line="276"/>
      </w:pPr>
      <w:r>
        <w:rPr>
          <w:rFonts w:ascii="Calibri" w:cs="Calibri" w:eastAsia="Calibri" w:hAnsi="Calibri"/>
          <w:b w:val="false"/>
          <w:bCs w:val="false"/>
          <w:color w:val="333333"/>
          <w:sz w:val="20"/>
          <w:szCs w:val="20"/>
        </w:rPr>
        <w:t xml:space="preserve">• EV-SF-046 — Ejecutivo Mmto. de Cartera.rar</w:t>
      </w:r>
    </w:p>
    <w:p>
      <w:pPr>
        <w:spacing w:after="60" w:before="60" w:line="276"/>
      </w:pPr>
      <w:r>
        <w:rPr>
          <w:rFonts w:ascii="Calibri" w:cs="Calibri" w:eastAsia="Calibri" w:hAnsi="Calibri"/>
          <w:b w:val="false"/>
          <w:bCs w:val="false"/>
          <w:color w:val="333333"/>
          <w:sz w:val="20"/>
          <w:szCs w:val="20"/>
        </w:rPr>
        <w:t xml:space="preserve">• EV-SF-047 — Gerente ENERGO.rar</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Dirección general</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·Aprueba el presente procedimiento y asegura que existan recursos, personal y controles suficientes para su aplicación.</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Recursos Humanos</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·Coordina el reclutamiento, integra expedientes, solicita documentación al candidato, realiza entrevistas iniciales, levanta referencias laborales y resguarda la evidencia documental.</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Jefe inmediato o área solicitante</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·Define el perfil del puesto, valida los conocimientos técnicos y funcionales requeridos, participa en entrevistas y emite la opinión de viabilidad operativa de la contratación.</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Oficial de seguridad</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·Participa en la evaluación de puestos sensibles, valida riesgos asociados al acceso a información o activos críticos y emite recomendaciones o restricciones previas a la contratación.</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Área Jurídica o de Cumplimiento, cuando aplique</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·Apoya en la revisión documental, define criterios de aceptación para puestos sensibles y atiende casos con incidencias relevantes.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Candidato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·Entrega información veraz, completa y comprobable, y atiende los requerimientos documentales establecidos por </w:t>
            </w:r>
            <w:r>
              <w:rPr>
                <w:rFonts w:ascii="Calibri" w:cs="Calibri" w:eastAsia="Calibri" w:hAnsi="Calibri"/>
                <w:b/>
                <w:bCs/>
                <w:color w:val="333333"/>
                <w:sz w:val="18"/>
                <w:szCs w:val="18"/>
              </w:rPr>
              <w:t xml:space="preserve">SENDERO FUEL</w:t>
            </w:r>
            <w:r>
              <w:rPr>
                <w:rFonts w:ascii="Calibri" w:cs="Calibri" w:eastAsia="Calibri" w:hAnsi="Calibri"/>
                <w:b w:val="false"/>
                <w:bCs w:val="false"/>
                <w:color w:val="333333"/>
                <w:sz w:val="18"/>
                <w:szCs w:val="18"/>
              </w:rPr>
              <w:t xml:space="preserve">.</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insumos" w:id="1"/>
      <w:r>
        <w:t xml:space="preserve"/>
      </w:r>
      <w:bookmarkEnd w:id="1"/>
      <w:r>
        <w:rPr>
          <w:rFonts w:ascii="Calibri" w:cs="Calibri" w:eastAsia="Calibri" w:hAnsi="Calibri"/>
          <w:b/>
          <w:bCs/>
          <w:color w:val="000000"/>
          <w:sz w:val="28"/>
          <w:szCs w:val="28"/>
        </w:rPr>
        <w:t xml:space="preserve">7. INSUMOS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Para iniciar el proceso, deberán existir como mínimo: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Requisición o solicitud formal de vacante;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Perfil del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Nivel de acceso esperado;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Identificación de si el puesto es sensible o crítico;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Documentación inicial del candidato.</w:t>
      </w:r>
    </w:p>
    <w:p>
      <w:r>
        <w:t xml:space="preserve"> </w:t>
      </w:r>
    </w:p>
    <w:p>
      <w:pPr>
        <w:pStyle w:val="Heading1"/>
        <w:pBdr>
          <w:bottom w:val="single" w:color="D9D9D9" w:sz="4" w:space="8"/>
        </w:pBdr>
        <w:spacing w:after="200" w:before="400" w:line="240"/>
      </w:pPr>
      <w:bookmarkStart w:name="section_7_desarrollo_del_procedimiento" w:id="1"/>
      <w:r>
        <w:t xml:space="preserve"/>
      </w:r>
      <w:bookmarkEnd w:id="1"/>
      <w:r>
        <w:rPr>
          <w:rFonts w:ascii="Calibri" w:cs="Calibri" w:eastAsia="Calibri" w:hAnsi="Calibri"/>
          <w:b/>
          <w:bCs/>
          <w:color w:val="000000"/>
          <w:sz w:val="28"/>
          <w:szCs w:val="28"/>
        </w:rPr>
        <w:t xml:space="preserve">8. DESARROLLO DEL PROCEDIMIENTO</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Solicitud de vacante</w:t>
      </w:r>
    </w:p>
    <w:p>
      <w:pPr>
        <w:spacing w:after="120" w:before="0" w:line="276"/>
        <w:jc w:val="left"/>
      </w:pPr>
      <w:r>
        <w:rPr>
          <w:rFonts w:ascii="Calibri" w:cs="Calibri" w:eastAsia="Calibri" w:hAnsi="Calibri"/>
          <w:b w:val="false"/>
          <w:bCs w:val="false"/>
          <w:color w:val="333333"/>
          <w:sz w:val="20"/>
          <w:szCs w:val="20"/>
        </w:rPr>
        <w:t xml:space="preserve">El área solicitante deberá emitir la solicitud de cobertura de vacante indicando: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Nombre del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Área;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Funciones principales;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Nivel jerárquico;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Necesidad de acceso a información o sistemas;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Justificación de la contratación;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Perfil requerido.</w:t>
      </w:r>
    </w:p>
    <w:p>
      <w:pPr>
        <w:spacing w:after="120" w:before="0" w:line="276"/>
        <w:jc w:val="left"/>
      </w:pPr>
      <w:r>
        <w:rPr>
          <w:rFonts w:ascii="Calibri" w:cs="Calibri" w:eastAsia="Calibri" w:hAnsi="Calibri"/>
          <w:b w:val="false"/>
          <w:bCs w:val="false"/>
          <w:color w:val="333333"/>
          <w:sz w:val="20"/>
          <w:szCs w:val="20"/>
        </w:rPr>
        <w:t xml:space="preserve">Recursos Humanos validará que la requisición esté autorizada y que el perfil del puesto esté actualizado.</w:t>
      </w:r>
    </w:p>
    <w:p>
      <w:pPr>
        <w:pStyle w:val="Heading2"/>
        <w:spacing w:after="200" w:before="400" w:line="240"/>
        <w:jc w:val="left"/>
      </w:pPr>
      <w:r>
        <w:rPr>
          <w:rFonts w:ascii="Calibri" w:cs="Calibri" w:eastAsia="Calibri" w:hAnsi="Calibri"/>
          <w:b/>
          <w:bCs/>
          <w:color w:val="000000"/>
          <w:sz w:val="20"/>
          <w:szCs w:val="20"/>
        </w:rPr>
        <w:t xml:space="preserve">Clasificación del puesto</w:t>
      </w:r>
    </w:p>
    <w:p>
      <w:pPr>
        <w:spacing w:after="120" w:before="0" w:line="276"/>
        <w:jc w:val="left"/>
      </w:pPr>
      <w:r>
        <w:rPr>
          <w:rFonts w:ascii="Calibri" w:cs="Calibri" w:eastAsia="Calibri" w:hAnsi="Calibri"/>
          <w:b w:val="false"/>
          <w:bCs w:val="false"/>
          <w:color w:val="333333"/>
          <w:sz w:val="20"/>
          <w:szCs w:val="20"/>
        </w:rPr>
        <w:t xml:space="preserve">Antes de iniciar la búsqueda, Recursos Humanos y el área solicitante deberán clasificar el puesto como: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Administrativo;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Operativo;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Técnico;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Sensible;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Crítico.</w:t>
      </w:r>
    </w:p>
    <w:p>
      <w:pPr>
        <w:spacing w:after="120" w:before="0" w:line="276"/>
        <w:jc w:val="both"/>
      </w:pPr>
      <w:r>
        <w:rPr>
          <w:rFonts w:ascii="Calibri" w:cs="Calibri" w:eastAsia="Calibri" w:hAnsi="Calibri"/>
          <w:b w:val="false"/>
          <w:bCs w:val="false"/>
          <w:color w:val="333333"/>
          <w:sz w:val="20"/>
          <w:szCs w:val="20"/>
        </w:rPr>
        <w:t xml:space="preserve">Se considerará </w:t>
      </w:r>
      <w:r>
        <w:rPr>
          <w:rFonts w:ascii="Calibri" w:cs="Calibri" w:eastAsia="Calibri" w:hAnsi="Calibri"/>
          <w:b/>
          <w:bCs/>
          <w:color w:val="333333"/>
          <w:sz w:val="20"/>
          <w:szCs w:val="20"/>
        </w:rPr>
        <w:t xml:space="preserve">puesto sensible o crítico</w:t>
      </w:r>
      <w:r>
        <w:rPr>
          <w:rFonts w:ascii="Calibri" w:cs="Calibri" w:eastAsia="Calibri" w:hAnsi="Calibri"/>
          <w:b w:val="false"/>
          <w:bCs w:val="false"/>
          <w:color w:val="333333"/>
          <w:sz w:val="20"/>
          <w:szCs w:val="20"/>
        </w:rPr>
        <w:t xml:space="preserve"> aquel que implique acceso a información de contribuyentes, cuentas de usuario, infraestructura, bases de datos, sistemas del monedero electrónico, ambientes tecnológicos o funciones con capacidad de alterar la operación.</w:t>
      </w:r>
    </w:p>
    <w:p>
      <w:pPr>
        <w:pStyle w:val="Heading2"/>
        <w:spacing w:after="200" w:before="400" w:line="240"/>
        <w:jc w:val="left"/>
      </w:pPr>
      <w:r>
        <w:rPr>
          <w:rFonts w:ascii="Calibri" w:cs="Calibri" w:eastAsia="Calibri" w:hAnsi="Calibri"/>
          <w:b/>
          <w:bCs/>
          <w:color w:val="000000"/>
          <w:sz w:val="20"/>
          <w:szCs w:val="20"/>
        </w:rPr>
        <w:t xml:space="preserve">Reclutamiento y recepción documental</w:t>
      </w:r>
    </w:p>
    <w:p>
      <w:pPr>
        <w:spacing w:after="120" w:before="0" w:line="276"/>
        <w:jc w:val="left"/>
      </w:pPr>
      <w:r>
        <w:rPr>
          <w:rFonts w:ascii="Calibri" w:cs="Calibri" w:eastAsia="Calibri" w:hAnsi="Calibri"/>
          <w:b w:val="false"/>
          <w:bCs w:val="false"/>
          <w:color w:val="333333"/>
          <w:sz w:val="20"/>
          <w:szCs w:val="20"/>
        </w:rPr>
        <w:t xml:space="preserve">Recursos Humanos obtendrá del candidato, como mínimo: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Solicitud o currículum;</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Identificación oficial;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Comprobantes académicos o técnicos, cuando aplique;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Constancias laborales o referencias de empleos anteriores;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Documentación complementaria requerida por el perfil del puesto.</w:t>
      </w:r>
    </w:p>
    <w:p>
      <w:pPr>
        <w:spacing w:after="120" w:before="0" w:line="276"/>
        <w:jc w:val="left"/>
      </w:pPr>
      <w:r>
        <w:rPr>
          <w:rFonts w:ascii="Calibri" w:cs="Calibri" w:eastAsia="Calibri" w:hAnsi="Calibri"/>
          <w:b w:val="false"/>
          <w:bCs w:val="false"/>
          <w:color w:val="333333"/>
          <w:sz w:val="20"/>
          <w:szCs w:val="20"/>
        </w:rPr>
        <w:t xml:space="preserve">Toda la información deberá integrarse en expediente físico o electrónico controlado.</w:t>
      </w:r>
    </w:p>
    <w:p>
      <w:pPr>
        <w:pStyle w:val="Heading2"/>
        <w:spacing w:after="200" w:before="400" w:line="240"/>
        <w:jc w:val="left"/>
      </w:pPr>
      <w:r>
        <w:rPr>
          <w:rFonts w:ascii="Calibri" w:cs="Calibri" w:eastAsia="Calibri" w:hAnsi="Calibri"/>
          <w:b/>
          <w:bCs/>
          <w:color w:val="000000"/>
          <w:sz w:val="20"/>
          <w:szCs w:val="20"/>
        </w:rPr>
        <w:t xml:space="preserve">Filtro inicial</w:t>
      </w:r>
    </w:p>
    <w:p>
      <w:pPr>
        <w:spacing w:after="120" w:before="0" w:line="276"/>
        <w:jc w:val="left"/>
      </w:pPr>
      <w:r>
        <w:rPr>
          <w:rFonts w:ascii="Calibri" w:cs="Calibri" w:eastAsia="Calibri" w:hAnsi="Calibri"/>
          <w:b w:val="false"/>
          <w:bCs w:val="false"/>
          <w:color w:val="333333"/>
          <w:sz w:val="20"/>
          <w:szCs w:val="20"/>
        </w:rPr>
        <w:t xml:space="preserve">Recursos Humanos realizará una revisión preliminar para validar: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coincidencia entre experiencia y perfil requerido;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continuidad laboral razonable;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consistencia entre documentos y currículo;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señales iniciales de riesgo o inconsistencia.</w:t>
      </w:r>
    </w:p>
    <w:p>
      <w:pPr>
        <w:spacing w:after="120" w:before="0" w:line="276"/>
        <w:jc w:val="left"/>
      </w:pPr>
      <w:r>
        <w:rPr>
          <w:rFonts w:ascii="Calibri" w:cs="Calibri" w:eastAsia="Calibri" w:hAnsi="Calibri"/>
          <w:b w:val="false"/>
          <w:bCs w:val="false"/>
          <w:color w:val="333333"/>
          <w:sz w:val="20"/>
          <w:szCs w:val="20"/>
        </w:rPr>
        <w:t xml:space="preserve">Si el candidato no cumple el perfil mínimo o presenta inconsistencias no aclaradas, el proceso podrá cerrarse.</w:t>
      </w:r>
    </w:p>
    <w:p>
      <w:pPr>
        <w:pStyle w:val="Heading2"/>
        <w:spacing w:after="200" w:before="400" w:line="240"/>
        <w:jc w:val="left"/>
      </w:pPr>
      <w:r>
        <w:rPr>
          <w:rFonts w:ascii="Calibri" w:cs="Calibri" w:eastAsia="Calibri" w:hAnsi="Calibri"/>
          <w:b/>
          <w:bCs/>
          <w:color w:val="000000"/>
          <w:sz w:val="20"/>
          <w:szCs w:val="20"/>
        </w:rPr>
        <w:t xml:space="preserve">Entrevista inicial</w:t>
      </w:r>
    </w:p>
    <w:p>
      <w:pPr>
        <w:spacing w:after="120" w:before="0" w:line="276"/>
        <w:jc w:val="left"/>
      </w:pPr>
      <w:r>
        <w:rPr>
          <w:rFonts w:ascii="Calibri" w:cs="Calibri" w:eastAsia="Calibri" w:hAnsi="Calibri"/>
          <w:b w:val="false"/>
          <w:bCs w:val="false"/>
          <w:color w:val="333333"/>
          <w:sz w:val="20"/>
          <w:szCs w:val="20"/>
        </w:rPr>
        <w:t xml:space="preserve">Recursos Humanos realizará entrevista inicial para identificar: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Trayectoria laboral;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Motivos de separación de empleos anteriores;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Funciones desempeñadas;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Experiencia técnica;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Criterios de integridad y confiabilidad;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Disponibilidad y compatibilidad con el puesto.</w:t>
      </w:r>
    </w:p>
    <w:p>
      <w:pPr>
        <w:spacing w:after="120" w:before="0" w:line="276"/>
        <w:jc w:val="left"/>
      </w:pPr>
      <w:r>
        <w:rPr>
          <w:rFonts w:ascii="Calibri" w:cs="Calibri" w:eastAsia="Calibri" w:hAnsi="Calibri"/>
          <w:b w:val="false"/>
          <w:bCs w:val="false"/>
          <w:color w:val="333333"/>
          <w:sz w:val="20"/>
          <w:szCs w:val="20"/>
        </w:rPr>
        <w:t xml:space="preserve">La entrevista deberá documentarse en formato de evaluación correspondiente.</w:t>
      </w:r>
    </w:p>
    <w:p>
      <w:pPr>
        <w:pStyle w:val="Heading2"/>
        <w:spacing w:after="200" w:before="400" w:line="240"/>
        <w:jc w:val="left"/>
      </w:pPr>
      <w:r>
        <w:rPr>
          <w:rFonts w:ascii="Calibri" w:cs="Calibri" w:eastAsia="Calibri" w:hAnsi="Calibri"/>
          <w:b/>
          <w:bCs/>
          <w:color w:val="000000"/>
          <w:sz w:val="20"/>
          <w:szCs w:val="20"/>
        </w:rPr>
        <w:t xml:space="preserve">Entrevista técnica o funcional</w:t>
      </w:r>
    </w:p>
    <w:p>
      <w:pPr>
        <w:spacing w:after="120" w:before="0" w:line="276"/>
        <w:jc w:val="left"/>
      </w:pPr>
      <w:r>
        <w:rPr>
          <w:rFonts w:ascii="Calibri" w:cs="Calibri" w:eastAsia="Calibri" w:hAnsi="Calibri"/>
          <w:b w:val="false"/>
          <w:bCs w:val="false"/>
          <w:color w:val="333333"/>
          <w:sz w:val="20"/>
          <w:szCs w:val="20"/>
        </w:rPr>
        <w:t xml:space="preserve">El jefe inmediato o área solicitante evaluará: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Conocimientos técnicos;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Habilidades operativas;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Capacidad de ejecución;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Entendimiento del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Criterio profesional;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Cumplimiento esperado según el riesgo del puesto.</w:t>
      </w:r>
    </w:p>
    <w:p>
      <w:pPr>
        <w:spacing w:after="120" w:before="0" w:line="276"/>
        <w:jc w:val="left"/>
      </w:pPr>
      <w:r>
        <w:rPr>
          <w:rFonts w:ascii="Calibri" w:cs="Calibri" w:eastAsia="Calibri" w:hAnsi="Calibri"/>
          <w:b w:val="false"/>
          <w:bCs w:val="false"/>
          <w:color w:val="333333"/>
          <w:sz w:val="20"/>
          <w:szCs w:val="20"/>
        </w:rPr>
        <w:t xml:space="preserve">Para puestos sensibles o críticos, deberá documentarse expresamente si el candidato tendría acceso a activos de información o privilegios especiales.</w:t>
      </w:r>
    </w:p>
    <w:p>
      <w:r>
        <w:t xml:space="preserve"> </w:t>
      </w:r>
    </w:p>
    <w:p>
      <w:pPr>
        <w:pStyle w:val="Heading1"/>
        <w:pBdr>
          <w:bottom w:val="single" w:color="D9D9D9" w:sz="4" w:space="8"/>
        </w:pBdr>
        <w:spacing w:after="200" w:before="400" w:line="240"/>
      </w:pPr>
      <w:bookmarkStart w:name="section_8_verificacion_de_desempeno_en_empleos_anteriores" w:id="1"/>
      <w:r>
        <w:t xml:space="preserve"/>
      </w:r>
      <w:bookmarkEnd w:id="1"/>
      <w:r>
        <w:rPr>
          <w:rFonts w:ascii="Calibri" w:cs="Calibri" w:eastAsia="Calibri" w:hAnsi="Calibri"/>
          <w:b/>
          <w:bCs/>
          <w:color w:val="000000"/>
          <w:sz w:val="28"/>
          <w:szCs w:val="28"/>
        </w:rPr>
        <w:t xml:space="preserve">9. VERIFICACIÓN DE DESEMPEÑO EN EMPLEOS ANTERIORES</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Recursos Humanos realizará la validación de referencias laborales de al menos los empleos que determine la empresa conforme al riesgo del puesto. La verificación deberá orientarse a confirmar: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Periodo laborado;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Puesto desempeñado;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Funciones principales;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Nivel de cumplimiento;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Conducta profesional;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Confiabilidad;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Causas de separación;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Observaciones de desempeño;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Existencia de incidencias relevantes.</w:t>
      </w:r>
    </w:p>
    <w:p>
      <w:pPr>
        <w:spacing w:after="120" w:before="0" w:line="276"/>
        <w:jc w:val="both"/>
      </w:pPr>
      <w:r>
        <w:rPr>
          <w:rFonts w:ascii="Calibri" w:cs="Calibri" w:eastAsia="Calibri" w:hAnsi="Calibri"/>
          <w:b w:val="false"/>
          <w:bCs w:val="false"/>
          <w:color w:val="333333"/>
          <w:sz w:val="20"/>
          <w:szCs w:val="20"/>
        </w:rPr>
        <w:t xml:space="preserve">Cuando no sea posible obtener referencia directa, deberá dejarse constancia de la gestión realizada y del motivo por el cual no fue posible obtenerla.</w:t>
      </w:r>
    </w:p>
    <w:p>
      <w:r>
        <w:t xml:space="preserve"> </w:t>
      </w:r>
    </w:p>
    <w:p>
      <w:pPr>
        <w:pStyle w:val="Heading1"/>
        <w:pBdr>
          <w:bottom w:val="single" w:color="D9D9D9" w:sz="4" w:space="8"/>
        </w:pBdr>
        <w:spacing w:after="200" w:before="400" w:line="240"/>
      </w:pPr>
      <w:bookmarkStart w:name="section_9_verificacion_de_incidencias_en_empleos_anteriores" w:id="1"/>
      <w:r>
        <w:t xml:space="preserve"/>
      </w:r>
      <w:bookmarkEnd w:id="1"/>
      <w:r>
        <w:rPr>
          <w:rFonts w:ascii="Calibri" w:cs="Calibri" w:eastAsia="Calibri" w:hAnsi="Calibri"/>
          <w:b/>
          <w:bCs/>
          <w:color w:val="000000"/>
          <w:sz w:val="28"/>
          <w:szCs w:val="28"/>
        </w:rPr>
        <w:t xml:space="preserve">10. VERIFICACIÓN DE INCIDENCIAS EN EMPLEOS ANTERIORES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Durante la validación de referencias,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buscará identificar si existieron incidencias que puedan representar riesgo para la empresa, tales como: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Incumplimientos reiterados;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Faltas de integridad;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Uso indebido de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Conflictos graves de conducta;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Sanciones relevantes;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Desvinculación por causas atribuibles al candidato;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Incumplimiento de controles de seguridad;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Conductas incompatibles con puestos de confianza.</w:t>
      </w:r>
    </w:p>
    <w:p>
      <w:pPr>
        <w:spacing w:after="120" w:before="0" w:line="276"/>
        <w:jc w:val="left"/>
      </w:pPr>
      <w:r>
        <w:rPr>
          <w:rFonts w:ascii="Calibri" w:cs="Calibri" w:eastAsia="Calibri" w:hAnsi="Calibri"/>
          <w:b w:val="false"/>
          <w:bCs w:val="false"/>
          <w:color w:val="333333"/>
          <w:sz w:val="20"/>
          <w:szCs w:val="20"/>
        </w:rPr>
        <w:t xml:space="preserve">La existencia de una incidencia no implicará automáticamente descarte; deberá evaluarse su naturaleza, antigüedad, gravedad, recurrencia y relación con el puesto.</w:t>
      </w:r>
    </w:p>
    <w:p>
      <w:r>
        <w:t xml:space="preserve"> </w:t>
      </w:r>
    </w:p>
    <w:p>
      <w:pPr>
        <w:pStyle w:val="Heading1"/>
        <w:pBdr>
          <w:bottom w:val="single" w:color="D9D9D9" w:sz="4" w:space="8"/>
        </w:pBdr>
        <w:spacing w:after="200" w:before="400" w:line="240"/>
      </w:pPr>
      <w:bookmarkStart w:name="section_10_evaluacion_integral_del_candidato" w:id="1"/>
      <w:r>
        <w:t xml:space="preserve"/>
      </w:r>
      <w:bookmarkEnd w:id="1"/>
      <w:r>
        <w:rPr>
          <w:rFonts w:ascii="Calibri" w:cs="Calibri" w:eastAsia="Calibri" w:hAnsi="Calibri"/>
          <w:b/>
          <w:bCs/>
          <w:color w:val="000000"/>
          <w:sz w:val="28"/>
          <w:szCs w:val="28"/>
        </w:rPr>
        <w:t xml:space="preserve">11. EVALUACIÓN INTEGRAL DEL CANDIDATO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Con la información reunida, Recursos Humanos consolidará una evaluación integral considerando: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Cumplimiento del perfil;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Resultado de entrevistas;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Validación de experiencia;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Referencias;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Desempeño previo;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Incidencias detectadas;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Nivel de riesgo del puesto.</w:t>
      </w:r>
    </w:p>
    <w:p>
      <w:pPr>
        <w:spacing w:after="120" w:before="0" w:line="276"/>
        <w:jc w:val="left"/>
      </w:pPr>
      <w:r>
        <w:rPr>
          <w:rFonts w:ascii="Calibri" w:cs="Calibri" w:eastAsia="Calibri" w:hAnsi="Calibri"/>
          <w:b w:val="false"/>
          <w:bCs w:val="false"/>
          <w:color w:val="333333"/>
          <w:sz w:val="20"/>
          <w:szCs w:val="20"/>
        </w:rPr>
        <w:t xml:space="preserve">Para puestos sensibles o críticos, Seguridad de la Información o Control Interno podrá emitir opinión adicional antes de la contratación.</w:t>
      </w:r>
    </w:p>
    <w:p>
      <w:r>
        <w:t xml:space="preserve"> </w:t>
      </w:r>
    </w:p>
    <w:p>
      <w:pPr>
        <w:pStyle w:val="Heading1"/>
        <w:pBdr>
          <w:bottom w:val="single" w:color="D9D9D9" w:sz="4" w:space="8"/>
        </w:pBdr>
        <w:spacing w:after="200" w:before="400" w:line="240"/>
      </w:pPr>
      <w:bookmarkStart w:name="section_11_dictamen_de_procedencia" w:id="1"/>
      <w:r>
        <w:t xml:space="preserve"/>
      </w:r>
      <w:bookmarkEnd w:id="1"/>
      <w:r>
        <w:rPr>
          <w:rFonts w:ascii="Calibri" w:cs="Calibri" w:eastAsia="Calibri" w:hAnsi="Calibri"/>
          <w:b/>
          <w:bCs/>
          <w:color w:val="000000"/>
          <w:sz w:val="28"/>
          <w:szCs w:val="28"/>
        </w:rPr>
        <w:t xml:space="preserve">12. DICTAMEN DE PROCEDENCIA</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Con base en la evaluación integral, el candidato será clasificado como: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viable;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viable con restricciones;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viable.</w:t>
      </w:r>
    </w:p>
    <w:p>
      <w:pPr>
        <w:spacing w:after="120" w:before="0" w:line="276"/>
        <w:jc w:val="left"/>
      </w:pPr>
      <w:r>
        <w:rPr>
          <w:rFonts w:ascii="Calibri" w:cs="Calibri" w:eastAsia="Calibri" w:hAnsi="Calibri"/>
          <w:b w:val="false"/>
          <w:bCs w:val="false"/>
          <w:color w:val="333333"/>
          <w:sz w:val="20"/>
          <w:szCs w:val="20"/>
        </w:rPr>
        <w:t xml:space="preserve">Cuando el candidato resulte “viable con restricciones”, deberán definirse controles compensatorios, limitaciones de acceso, periodo de supervisión reforzada o condiciones especiales de contratación.</w:t>
      </w:r>
    </w:p>
    <w:p>
      <w:pPr>
        <w:pStyle w:val="Heading2"/>
        <w:spacing w:after="200" w:before="400" w:line="240"/>
        <w:jc w:val="left"/>
      </w:pPr>
      <w:r>
        <w:rPr>
          <w:rFonts w:ascii="Calibri" w:cs="Calibri" w:eastAsia="Calibri" w:hAnsi="Calibri"/>
          <w:b/>
          <w:bCs/>
          <w:color w:val="000000"/>
          <w:sz w:val="20"/>
          <w:szCs w:val="20"/>
        </w:rPr>
        <w:t xml:space="preserve">Autorización de contratación</w:t>
      </w:r>
    </w:p>
    <w:p>
      <w:pPr>
        <w:spacing w:after="120" w:before="0" w:line="276"/>
        <w:jc w:val="left"/>
      </w:pPr>
      <w:r>
        <w:rPr>
          <w:rFonts w:ascii="Calibri" w:cs="Calibri" w:eastAsia="Calibri" w:hAnsi="Calibri"/>
          <w:b w:val="false"/>
          <w:bCs w:val="false"/>
          <w:color w:val="333333"/>
          <w:sz w:val="20"/>
          <w:szCs w:val="20"/>
        </w:rPr>
        <w:t xml:space="preserve">La contratación solo procederá cuando: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Exista expediente documental suficiente;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haya concluido la verificación aplicable;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Exista dictamen favorable;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cuente con la autorización del área solicitante y de Recursos Humanos;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Tratándose de puestos sensibles o críticos, exista validación adicional de Seguridad de la Información o Control Interno, cuando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así lo determine.</w:t>
      </w:r>
    </w:p>
    <w:p>
      <w:pPr>
        <w:pStyle w:val="Heading2"/>
        <w:spacing w:after="200" w:before="400" w:line="240"/>
        <w:jc w:val="left"/>
      </w:pPr>
      <w:r>
        <w:rPr>
          <w:rFonts w:ascii="Calibri" w:cs="Calibri" w:eastAsia="Calibri" w:hAnsi="Calibri"/>
          <w:b/>
          <w:bCs/>
          <w:color w:val="000000"/>
          <w:sz w:val="20"/>
          <w:szCs w:val="20"/>
        </w:rPr>
        <w:t xml:space="preserve">Integración y resguardo del expediente</w:t>
      </w:r>
    </w:p>
    <w:p>
      <w:pPr>
        <w:spacing w:after="120" w:before="0" w:line="276"/>
        <w:jc w:val="left"/>
      </w:pPr>
      <w:r>
        <w:rPr>
          <w:rFonts w:ascii="Calibri" w:cs="Calibri" w:eastAsia="Calibri" w:hAnsi="Calibri"/>
          <w:b w:val="false"/>
          <w:bCs w:val="false"/>
          <w:color w:val="333333"/>
          <w:sz w:val="20"/>
          <w:szCs w:val="20"/>
        </w:rPr>
        <w:t xml:space="preserve">Recursos Humanos integrará el expediente final del proceso, el cual deberá incluir, según corresponda: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Requisición de vacante;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Perfil del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Currículo y documentos del candidato;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Formatos de entrevista;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Verificaciones de referencias;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Evidencias de desempeño e incidencias consultadas;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Dictamen final;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Autorizaciones.</w:t>
      </w:r>
    </w:p>
    <w:p>
      <w:pPr>
        <w:spacing w:after="120" w:before="0" w:line="276"/>
        <w:jc w:val="left"/>
      </w:pPr>
      <w:r>
        <w:rPr>
          <w:rFonts w:ascii="Calibri" w:cs="Calibri" w:eastAsia="Calibri" w:hAnsi="Calibri"/>
          <w:b w:val="false"/>
          <w:bCs w:val="false"/>
          <w:color w:val="333333"/>
          <w:sz w:val="20"/>
          <w:szCs w:val="20"/>
        </w:rPr>
        <w:t xml:space="preserve">El expediente deberá mantenerse bajo resguardo controlado y con acceso restringido.</w:t>
      </w:r>
    </w:p>
    <w:p>
      <w:pPr>
        <w:pStyle w:val="Heading2"/>
        <w:spacing w:after="200" w:before="400" w:line="240"/>
        <w:jc w:val="left"/>
      </w:pPr>
      <w:r>
        <w:rPr>
          <w:rFonts w:ascii="Calibri" w:cs="Calibri" w:eastAsia="Calibri" w:hAnsi="Calibri"/>
          <w:b/>
          <w:bCs/>
          <w:color w:val="000000"/>
          <w:sz w:val="20"/>
          <w:szCs w:val="20"/>
        </w:rPr>
        <w:t xml:space="preserve">Rechazo o descarte</w:t>
      </w:r>
    </w:p>
    <w:p>
      <w:pPr>
        <w:spacing w:after="120" w:before="0" w:line="276"/>
        <w:jc w:val="left"/>
      </w:pPr>
      <w:r>
        <w:rPr>
          <w:rFonts w:ascii="Calibri" w:cs="Calibri" w:eastAsia="Calibri" w:hAnsi="Calibri"/>
          <w:b w:val="false"/>
          <w:bCs w:val="false"/>
          <w:color w:val="333333"/>
          <w:sz w:val="20"/>
          <w:szCs w:val="20"/>
        </w:rPr>
        <w:t xml:space="preserve">Cuando un candidato sea descartado por inconsistencias, referencias desfavorables, incidencias graves o incumplimiento de perfil, Recursos Humanos registrará la causa de cierre del proceso.</w:t>
      </w:r>
    </w:p>
    <w:p>
      <w:pPr>
        <w:pStyle w:val="Heading2"/>
        <w:spacing w:after="200" w:before="400" w:line="240"/>
        <w:jc w:val="left"/>
      </w:pPr>
      <w:r>
        <w:rPr>
          <w:rFonts w:ascii="Calibri" w:cs="Calibri" w:eastAsia="Calibri" w:hAnsi="Calibri"/>
          <w:b/>
          <w:bCs/>
          <w:color w:val="000000"/>
          <w:sz w:val="20"/>
          <w:szCs w:val="20"/>
        </w:rPr>
        <w:t xml:space="preserve">Excepciones</w:t>
      </w:r>
    </w:p>
    <w:p>
      <w:pPr>
        <w:spacing w:after="120" w:before="0" w:line="276"/>
        <w:jc w:val="left"/>
      </w:pPr>
      <w:r>
        <w:rPr>
          <w:rFonts w:ascii="Calibri" w:cs="Calibri" w:eastAsia="Calibri" w:hAnsi="Calibri"/>
          <w:b w:val="false"/>
          <w:bCs w:val="false"/>
          <w:color w:val="333333"/>
          <w:sz w:val="20"/>
          <w:szCs w:val="20"/>
        </w:rPr>
        <w:t xml:space="preserve">Cualquier excepción al presente procedimiento deberá: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Justificarse por escrito;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Contar con aprobación de la Dirección o del área facultada;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Documentar el riesgo residual;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Establecer controles compensatorios, si aplica.</w:t>
      </w:r>
    </w:p>
    <w:p>
      <w:r>
        <w:t xml:space="preserve"> </w:t>
      </w:r>
    </w:p>
    <w:p>
      <w:pPr>
        <w:pStyle w:val="Heading1"/>
        <w:pBdr>
          <w:bottom w:val="single" w:color="D9D9D9" w:sz="4" w:space="8"/>
        </w:pBdr>
        <w:spacing w:after="200" w:before="400" w:line="240"/>
      </w:pPr>
      <w:bookmarkStart w:name="section_12_criterios_minimos_de_aceptacion" w:id="1"/>
      <w:r>
        <w:t xml:space="preserve"/>
      </w:r>
      <w:bookmarkEnd w:id="1"/>
      <w:r>
        <w:rPr>
          <w:rFonts w:ascii="Calibri" w:cs="Calibri" w:eastAsia="Calibri" w:hAnsi="Calibri"/>
          <w:b/>
          <w:bCs/>
          <w:color w:val="000000"/>
          <w:sz w:val="28"/>
          <w:szCs w:val="28"/>
        </w:rPr>
        <w:t xml:space="preserve">13. CRITERIOS MÍNIMOS DE ACEPTACIÓN</w:t>
      </w:r>
    </w:p>
    <w:p>
      <w:r>
        <w:rPr>
          <w:sz w:val="2"/>
          <w:szCs w:val="2"/>
        </w:rPr>
        <w:t xml:space="preserve"/>
      </w:r>
    </w:p>
    <w:p>
      <w:pPr>
        <w:spacing w:after="120" w:before="0" w:line="276"/>
        <w:jc w:val="left"/>
      </w:pP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considerará, como mínimo, los siguientes criterios para contratación: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Identidad y datos del candidato consistentes;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Experiencia alineada al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Referencias laborales razonablemente satisfactorias;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Ausencia de incidencias incompatibles con el nivel de confianza del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Resultado favorable de entrevistas;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Viabilidad operativa y de seguridad.</w:t>
      </w:r>
    </w:p>
    <w:p>
      <w:r>
        <w:t xml:space="preserve"> </w:t>
      </w:r>
    </w:p>
    <w:p>
      <w:pPr>
        <w:pStyle w:val="Heading1"/>
        <w:pBdr>
          <w:bottom w:val="single" w:color="D9D9D9" w:sz="4" w:space="8"/>
        </w:pBdr>
        <w:spacing w:after="200" w:before="400" w:line="240"/>
      </w:pPr>
      <w:bookmarkStart w:name="section_13_controles_del_procedimiento" w:id="1"/>
      <w:r>
        <w:t xml:space="preserve"/>
      </w:r>
      <w:bookmarkEnd w:id="1"/>
      <w:r>
        <w:rPr>
          <w:rFonts w:ascii="Calibri" w:cs="Calibri" w:eastAsia="Calibri" w:hAnsi="Calibri"/>
          <w:b/>
          <w:bCs/>
          <w:color w:val="000000"/>
          <w:sz w:val="28"/>
          <w:szCs w:val="28"/>
        </w:rPr>
        <w:t xml:space="preserve">14. CONTROLES DEL PROCEDIMIENTO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Como controles mínimos,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deberá asegurar que: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Ningún puesto sensible sea cubierto sin validación documental;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referencias laborales sean verificadas antes de la contratación, salvo excepción autorizada;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incidencias relevantes sean evaluadas y no ignoradas;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expediente esté completo antes del alta definitiva;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acceso a sistemas solo se conceda después de concluido el proceso de selección y contratación.</w:t>
      </w:r>
    </w:p>
    <w:p>
      <w:r>
        <w:t xml:space="preserve"> </w:t>
      </w:r>
    </w:p>
    <w:p>
      <w:pPr>
        <w:pStyle w:val="Heading1"/>
        <w:pBdr>
          <w:bottom w:val="single" w:color="D9D9D9" w:sz="4" w:space="8"/>
        </w:pBdr>
        <w:spacing w:after="200" w:before="400" w:line="240"/>
      </w:pPr>
      <w:bookmarkStart w:name="section_14_definiciones_operativas" w:id="1"/>
      <w:r>
        <w:t xml:space="preserve"/>
      </w:r>
      <w:bookmarkEnd w:id="1"/>
      <w:r>
        <w:rPr>
          <w:rFonts w:ascii="Calibri" w:cs="Calibri" w:eastAsia="Calibri" w:hAnsi="Calibri"/>
          <w:b/>
          <w:bCs/>
          <w:color w:val="000000"/>
          <w:sz w:val="28"/>
          <w:szCs w:val="28"/>
        </w:rPr>
        <w:t xml:space="preserve">15. DEFINICIONES OPERATIVAS</w:t>
      </w:r>
    </w:p>
    <w:p>
      <w:r>
        <w:rPr>
          <w:sz w:val="2"/>
          <w:szCs w:val="2"/>
        </w:rPr>
        <w:t xml:space="preserve"/>
      </w:r>
    </w:p>
    <w:p>
      <w:pPr>
        <w:pStyle w:val="ListParagraph"/>
        <w:numPr>
          <w:ilvl w:val="0"/>
          <w:numId w:val="1"/>
        </w:numPr>
        <w:spacing w:line="276"/>
        <w:jc w:val="left"/>
      </w:pPr>
      <w:r>
        <w:rPr>
          <w:rFonts w:ascii="Calibri" w:cs="Calibri" w:eastAsia="Calibri" w:hAnsi="Calibri"/>
          <w:b/>
          <w:bCs/>
          <w:color w:val="333333"/>
          <w:sz w:val="20"/>
          <w:szCs w:val="20"/>
        </w:rPr>
        <w:t xml:space="preserve">Selección de personal:</w:t>
      </w:r>
      <w:r>
        <w:rPr>
          <w:rFonts w:ascii="Calibri" w:cs="Calibri" w:eastAsia="Calibri" w:hAnsi="Calibri"/>
          <w:b w:val="false"/>
          <w:bCs w:val="false"/>
          <w:color w:val="333333"/>
          <w:sz w:val="20"/>
          <w:szCs w:val="20"/>
        </w:rPr>
        <w:t xml:space="preserve"> proceso de evaluación y decisión mediante el cual SENDERO FUEL determina la idoneidad de un candidato para un puesto específico.</w:t>
      </w:r>
    </w:p>
    <w:p>
      <w:pPr>
        <w:pStyle w:val="ListParagraph"/>
        <w:numPr>
          <w:ilvl w:val="0"/>
          <w:numId w:val="1"/>
        </w:numPr>
        <w:spacing w:line="276"/>
        <w:jc w:val="left"/>
      </w:pPr>
      <w:r>
        <w:rPr>
          <w:rFonts w:ascii="Calibri" w:cs="Calibri" w:eastAsia="Calibri" w:hAnsi="Calibri"/>
          <w:b/>
          <w:bCs/>
          <w:color w:val="333333"/>
          <w:sz w:val="20"/>
          <w:szCs w:val="20"/>
        </w:rPr>
        <w:t xml:space="preserve">Verificación de desempeño:</w:t>
      </w:r>
      <w:r>
        <w:rPr>
          <w:rFonts w:ascii="Calibri" w:cs="Calibri" w:eastAsia="Calibri" w:hAnsi="Calibri"/>
          <w:b w:val="false"/>
          <w:bCs w:val="false"/>
          <w:color w:val="333333"/>
          <w:sz w:val="20"/>
          <w:szCs w:val="20"/>
        </w:rPr>
        <w:t xml:space="preserve"> actividad de validación de antecedentes laborales orientada a conocer resultados, nivel de cumplimiento, conducta profesional, confiabilidad y desempeño general del candidato en empleos anteriores.</w:t>
      </w:r>
    </w:p>
    <w:p>
      <w:pPr>
        <w:pStyle w:val="ListParagraph"/>
        <w:numPr>
          <w:ilvl w:val="0"/>
          <w:numId w:val="1"/>
        </w:numPr>
        <w:spacing w:line="276"/>
        <w:jc w:val="left"/>
      </w:pPr>
      <w:r>
        <w:rPr>
          <w:rFonts w:ascii="Calibri" w:cs="Calibri" w:eastAsia="Calibri" w:hAnsi="Calibri"/>
          <w:b/>
          <w:bCs/>
          <w:color w:val="333333"/>
          <w:sz w:val="20"/>
          <w:szCs w:val="20"/>
        </w:rPr>
        <w:t xml:space="preserve">Incidencias en empleos anteriores:</w:t>
      </w:r>
      <w:r>
        <w:rPr>
          <w:rFonts w:ascii="Calibri" w:cs="Calibri" w:eastAsia="Calibri" w:hAnsi="Calibri"/>
          <w:b w:val="false"/>
          <w:bCs w:val="false"/>
          <w:color w:val="333333"/>
          <w:sz w:val="20"/>
          <w:szCs w:val="20"/>
        </w:rPr>
        <w:t xml:space="preserve"> eventos relevantes documentados o referidos que puedan representar un riesgo para SENDERO FUEL, tales como incumplimientos graves, sanciones internas, desvinculaciones por causa atribuible al trabajador, conductas contrarias a políticas internas, conflictos de integridad, uso indebido de información o irregularidades operativas.</w:t>
      </w:r>
    </w:p>
    <w:p>
      <w:r>
        <w:t xml:space="preserve"> </w:t>
      </w:r>
    </w:p>
    <w:p>
      <w:pPr>
        <w:pStyle w:val="Heading1"/>
        <w:pBdr>
          <w:bottom w:val="single" w:color="D9D9D9" w:sz="4" w:space="8"/>
        </w:pBdr>
        <w:spacing w:after="200" w:before="400" w:line="240"/>
      </w:pPr>
      <w:bookmarkStart w:name="section_15_periodicidad_de_revision" w:id="1"/>
      <w:r>
        <w:t xml:space="preserve"/>
      </w:r>
      <w:bookmarkEnd w:id="1"/>
      <w:r>
        <w:rPr>
          <w:rFonts w:ascii="Calibri" w:cs="Calibri" w:eastAsia="Calibri" w:hAnsi="Calibri"/>
          <w:b/>
          <w:bCs/>
          <w:color w:val="000000"/>
          <w:sz w:val="28"/>
          <w:szCs w:val="28"/>
        </w:rPr>
        <w:t xml:space="preserve">16.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6_glosario" w:id="1"/>
      <w:r>
        <w:rPr>
          <w:rFonts w:ascii="Calibri" w:cs="Calibri" w:eastAsia="Calibri" w:hAnsi="Calibri"/>
          <w:b/>
          <w:bCs/>
          <w:color w:val="000000"/>
          <w:sz w:val="28"/>
          <w:szCs w:val="28"/>
        </w:rPr>
        <w:t xml:space="preserve">17.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PR-SF-003</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Procedimiento para la selección del personal</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PR-SF-003</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Procedimiento para la selección del personal</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para la seleccin del personal</dc:title>
  <dc:subject>Proceso</dc:subject>
  <dc:creator>Administrador MAPLINKS</dc:creator>
  <cp:keywords>PR-SF-003</cp:keywords>
  <dc:description>Documento PR-SF-003</dc:description>
  <cp:lastModifiedBy>Administrador MAPLINKS</cp:lastModifiedBy>
  <cp:revision>1</cp:revision>
  <dcterms:created xsi:type="dcterms:W3CDTF">2026-09-30T21:32:46.874Z</dcterms:created>
  <dcterms:modified xsi:type="dcterms:W3CDTF">2026-09-30T21:32:46.874Z</dcterms:modified>
</cp:coreProperties>
</file>

<file path=docProps/custom.xml><?xml version="1.0" encoding="utf-8"?>
<Properties xmlns="http://schemas.openxmlformats.org/officeDocument/2006/custom-properties" xmlns:vt="http://schemas.openxmlformats.org/officeDocument/2006/docPropsVTypes"/>
</file>