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p>
            <w:pPr>
              <w:spacing w:after="120" w:before="0" w:line="276"/>
              <w:jc w:val="center"/>
            </w:pPr>
            <w:r>
              <w:rPr>
                <w:rFonts w:ascii="Calibri" w:cs="Calibri" w:eastAsia="Calibri" w:hAnsi="Calibri"/>
                <w:b w:val="false"/>
                <w:bCs w:val="false"/>
                <w:color w:val="333333"/>
                <w:sz w:val="20"/>
                <w:szCs w:val="20"/>
              </w:rPr>
              <w:t xml:space="preserve">David Orlando Navarro Santiesteban</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9/4/2026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6/4/2026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el trabajo remoto se define como la ejecución de actividades laborales y el acceso a los activos de información de la empresa desde una ubicación geográfica distinta a las oficinas físicas o centros de datos institucionales, haciendo uso de las Tecnologías de la Información y las Comunicaciones (TIC).</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El objetivo de esta política es establecer un conjunto de reglas y prácticas para regular la manera de dirigir, proteger y distribuir los recursos tecnológicos de la empresa fuera de sus instalaciones. Con ello, se busca alcanzar los objetivos estratégicos de la organización garantizando el cumplimiento de los requisitos de confidencialidad, integridad, disponibilidad y seguridad de la información de los contribuyentes durante el desempeño de funciones de manera remota</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La presente política es de observancia obligatoria para todos los </w:t>
      </w:r>
      <w:r>
        <w:rPr>
          <w:rFonts w:ascii="Calibri" w:cs="Calibri" w:eastAsia="Calibri" w:hAnsi="Calibri"/>
          <w:b/>
          <w:bCs/>
          <w:color w:val="333333"/>
          <w:sz w:val="20"/>
          <w:szCs w:val="20"/>
        </w:rPr>
        <w:t xml:space="preserve">colaboradores, contratistas y terceros autorizados</w:t>
      </w:r>
      <w:r>
        <w:rPr>
          <w:rFonts w:ascii="Calibri" w:cs="Calibri" w:eastAsia="Calibri" w:hAnsi="Calibri"/>
          <w:b w:val="false"/>
          <w:bCs w:val="false"/>
          <w:color w:val="333333"/>
          <w:sz w:val="20"/>
          <w:szCs w:val="20"/>
        </w:rPr>
        <w:t xml:space="preserve">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que, por la naturaleza de sus funciones, requieran acceder a los sistemas, redes y servicios de red relacionados con la operación del monedero electrónico desde ubicaciones remotas.</w:t>
      </w:r>
    </w:p>
    <w:p>
      <w:pPr>
        <w:spacing w:after="120" w:before="0" w:line="276"/>
        <w:jc w:val="both"/>
      </w:pPr>
      <w:r>
        <w:rPr>
          <w:rFonts w:ascii="Calibri" w:cs="Calibri" w:eastAsia="Calibri" w:hAnsi="Calibri"/>
          <w:b w:val="false"/>
          <w:bCs w:val="false"/>
          <w:color w:val="333333"/>
          <w:sz w:val="20"/>
          <w:szCs w:val="20"/>
        </w:rPr>
        <w:t xml:space="preserve">El alcance incluye, de manera enunciativa más no limitativa: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uso de equipos de cómputo portátiles y dispositivos móviles proporcionados por la empresa.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acceso a través de redes privadas virtuales (VPN) y servicios en la nube.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manejo de información de los contribuyentes en formato digital fuera del perímetro físico de las oficinas de la persona moral.</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FO-SF-009 — FO-SF-009_Solicitud_autorizacion_trabajo_remoto_SENDERO_FUEL.docx</w:t>
      </w:r>
    </w:p>
    <w:p>
      <w:pPr>
        <w:spacing w:after="60" w:before="60" w:line="276"/>
      </w:pPr>
      <w:r>
        <w:rPr>
          <w:rFonts w:ascii="Calibri" w:cs="Calibri" w:eastAsia="Calibri" w:hAnsi="Calibri"/>
          <w:b w:val="false"/>
          <w:bCs w:val="false"/>
          <w:color w:val="333333"/>
          <w:sz w:val="20"/>
          <w:szCs w:val="20"/>
        </w:rPr>
        <w:t xml:space="preserve">• FO-SF-010 — FO-SF-010_Checklist_validacion_entorno_remoto_seguro_SENDERO_FUEL.docx</w:t>
      </w:r>
    </w:p>
    <w:p>
      <w:pPr>
        <w:spacing w:after="60" w:before="60" w:line="276"/>
      </w:pPr>
      <w:r>
        <w:rPr>
          <w:rFonts w:ascii="Calibri" w:cs="Calibri" w:eastAsia="Calibri" w:hAnsi="Calibri"/>
          <w:b w:val="false"/>
          <w:bCs w:val="false"/>
          <w:color w:val="333333"/>
          <w:sz w:val="20"/>
          <w:szCs w:val="20"/>
        </w:rPr>
        <w:t xml:space="preserve">• FO-SF-011 — FO-SF-011_Entrega_aprovisionamiento_trabajo_remoto_SENDERO_FUEL.docx</w:t>
      </w:r>
    </w:p>
    <w:p>
      <w:pPr>
        <w:spacing w:after="60" w:before="60" w:line="276"/>
      </w:pPr>
      <w:r>
        <w:rPr>
          <w:rFonts w:ascii="Calibri" w:cs="Calibri" w:eastAsia="Calibri" w:hAnsi="Calibri"/>
          <w:b w:val="false"/>
          <w:bCs w:val="false"/>
          <w:color w:val="333333"/>
          <w:sz w:val="20"/>
          <w:szCs w:val="20"/>
        </w:rPr>
        <w:t xml:space="preserve">• FO-SF-012 — FO-SF-012_Registro_maestro_autorizaciones_trabajo_remoto_SENDERO_FUEL.xlsx</w:t>
      </w:r>
    </w:p>
    <w:p>
      <w:pPr>
        <w:spacing w:after="60" w:before="60" w:line="276"/>
      </w:pPr>
      <w:r>
        <w:rPr>
          <w:rFonts w:ascii="Calibri" w:cs="Calibri" w:eastAsia="Calibri" w:hAnsi="Calibri"/>
          <w:b w:val="false"/>
          <w:bCs w:val="false"/>
          <w:color w:val="333333"/>
          <w:sz w:val="20"/>
          <w:szCs w:val="20"/>
        </w:rPr>
        <w:t xml:space="preserve">• FO-SF-013 — FO-SF-013_Carta_compromiso_politica_trabajo_remoto_SENDERO_FUEL.docx</w:t>
      </w:r>
    </w:p>
    <w:p>
      <w:pPr>
        <w:spacing w:after="60" w:before="60" w:line="276"/>
      </w:pPr>
      <w:r>
        <w:rPr>
          <w:rFonts w:ascii="Calibri" w:cs="Calibri" w:eastAsia="Calibri" w:hAnsi="Calibri"/>
          <w:b w:val="false"/>
          <w:bCs w:val="false"/>
          <w:color w:val="333333"/>
          <w:sz w:val="20"/>
          <w:szCs w:val="20"/>
        </w:rPr>
        <w:t xml:space="preserve">• FO-SF-014 — FO-SF-014_Reporte_situacion_fortuita_incidente_trabajo_remoto_SENDERO_FUEL.docx</w:t>
      </w:r>
    </w:p>
    <w:p>
      <w:pPr>
        <w:spacing w:after="60" w:before="60" w:line="276"/>
      </w:pPr>
      <w:r>
        <w:rPr>
          <w:rFonts w:ascii="Calibri" w:cs="Calibri" w:eastAsia="Calibri" w:hAnsi="Calibri"/>
          <w:b w:val="false"/>
          <w:bCs w:val="false"/>
          <w:color w:val="333333"/>
          <w:sz w:val="20"/>
          <w:szCs w:val="20"/>
        </w:rPr>
        <w:t xml:space="preserve">• FO-SF-015 — FO-SF-015_Cancelacion_revocacion_trabajo_remoto_SENDERO_FUEL.docx</w:t>
      </w:r>
    </w:p>
    <w:p>
      <w:pPr>
        <w:spacing w:after="60" w:before="60" w:line="276"/>
      </w:pPr>
      <w:r>
        <w:rPr>
          <w:rFonts w:ascii="Calibri" w:cs="Calibri" w:eastAsia="Calibri" w:hAnsi="Calibri"/>
          <w:b w:val="false"/>
          <w:bCs w:val="false"/>
          <w:color w:val="333333"/>
          <w:sz w:val="20"/>
          <w:szCs w:val="20"/>
        </w:rPr>
        <w:t xml:space="preserve">• FO-SF-016 — FO-SF-016_Devolucion_activos_cierre_aprovisionamiento_remoto_SENDERO_FUEL.docx</w:t>
      </w:r>
    </w:p>
    <w:p>
      <w:pPr>
        <w:spacing w:after="60" w:before="60" w:line="276"/>
      </w:pPr>
      <w:r>
        <w:rPr>
          <w:rFonts w:ascii="Calibri" w:cs="Calibri" w:eastAsia="Calibri" w:hAnsi="Calibri"/>
          <w:b w:val="false"/>
          <w:bCs w:val="false"/>
          <w:color w:val="333333"/>
          <w:sz w:val="20"/>
          <w:szCs w:val="20"/>
        </w:rPr>
        <w:t xml:space="preserve">• EV-SF-030 — Alejandro Garcia Rodriguez.rar</w:t>
      </w:r>
    </w:p>
    <w:p>
      <w:pPr>
        <w:spacing w:after="60" w:before="60" w:line="276"/>
      </w:pPr>
      <w:r>
        <w:rPr>
          <w:rFonts w:ascii="Calibri" w:cs="Calibri" w:eastAsia="Calibri" w:hAnsi="Calibri"/>
          <w:b w:val="false"/>
          <w:bCs w:val="false"/>
          <w:color w:val="333333"/>
          <w:sz w:val="20"/>
          <w:szCs w:val="20"/>
        </w:rPr>
        <w:t xml:space="preserve">• EV-SF-031 — Francisco Ricardo Lopez Dimas.rar</w:t>
      </w:r>
    </w:p>
    <w:p>
      <w:pPr>
        <w:spacing w:after="60" w:before="60" w:line="276"/>
      </w:pPr>
      <w:r>
        <w:rPr>
          <w:rFonts w:ascii="Calibri" w:cs="Calibri" w:eastAsia="Calibri" w:hAnsi="Calibri"/>
          <w:b w:val="false"/>
          <w:bCs w:val="false"/>
          <w:color w:val="333333"/>
          <w:sz w:val="20"/>
          <w:szCs w:val="20"/>
        </w:rPr>
        <w:t xml:space="preserve">• EV-SF-032 — Ivan Cruz Ponce.rar</w:t>
      </w:r>
    </w:p>
    <w:p>
      <w:pPr>
        <w:spacing w:after="60" w:before="60" w:line="276"/>
      </w:pPr>
      <w:r>
        <w:rPr>
          <w:rFonts w:ascii="Calibri" w:cs="Calibri" w:eastAsia="Calibri" w:hAnsi="Calibri"/>
          <w:b w:val="false"/>
          <w:bCs w:val="false"/>
          <w:color w:val="333333"/>
          <w:sz w:val="20"/>
          <w:szCs w:val="20"/>
        </w:rPr>
        <w:t xml:space="preserve">• EV-SF-033 — Jessica Dafhnee Perez.rar</w:t>
      </w:r>
    </w:p>
    <w:p>
      <w:pPr>
        <w:spacing w:after="60" w:before="60" w:line="276"/>
      </w:pPr>
      <w:r>
        <w:rPr>
          <w:rFonts w:ascii="Calibri" w:cs="Calibri" w:eastAsia="Calibri" w:hAnsi="Calibri"/>
          <w:b w:val="false"/>
          <w:bCs w:val="false"/>
          <w:color w:val="333333"/>
          <w:sz w:val="20"/>
          <w:szCs w:val="20"/>
        </w:rPr>
        <w:t xml:space="preserve">• EV-SF-034 — Ramon Gabriel Salazar.rar</w:t>
      </w:r>
    </w:p>
    <w:p>
      <w:pPr>
        <w:spacing w:after="60" w:before="60" w:line="276"/>
      </w:pPr>
      <w:r>
        <w:rPr>
          <w:rFonts w:ascii="Calibri" w:cs="Calibri" w:eastAsia="Calibri" w:hAnsi="Calibri"/>
          <w:b w:val="false"/>
          <w:bCs w:val="false"/>
          <w:color w:val="333333"/>
          <w:sz w:val="20"/>
          <w:szCs w:val="20"/>
        </w:rPr>
        <w:t xml:space="preserve">• EV-SF-035 — Raul Ernesto Galindo.rar</w:t>
      </w:r>
    </w:p>
    <w:p>
      <w:pPr>
        <w:spacing w:after="60" w:before="60" w:line="276"/>
      </w:pPr>
      <w:r>
        <w:rPr>
          <w:rFonts w:ascii="Calibri" w:cs="Calibri" w:eastAsia="Calibri" w:hAnsi="Calibri"/>
          <w:b w:val="false"/>
          <w:bCs w:val="false"/>
          <w:color w:val="333333"/>
          <w:sz w:val="20"/>
          <w:szCs w:val="20"/>
        </w:rPr>
        <w:t xml:space="preserve">• EV-SF-036 — Teresa Angelica Martinez.rar</w:t>
      </w:r>
    </w:p>
    <w:p>
      <w:pPr>
        <w:spacing w:after="60" w:before="60" w:line="276"/>
      </w:pPr>
      <w:r>
        <w:rPr>
          <w:rFonts w:ascii="Calibri" w:cs="Calibri" w:eastAsia="Calibri" w:hAnsi="Calibri"/>
          <w:b w:val="false"/>
          <w:bCs w:val="false"/>
          <w:color w:val="333333"/>
          <w:sz w:val="20"/>
          <w:szCs w:val="20"/>
        </w:rPr>
        <w:t xml:space="preserve">• req_8_PO_SF_005.pdf</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FUNCIONES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Dirección</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·Aprobar la presente política y promover su cumplimiento.</w:t>
            </w:r>
          </w:p>
          <w:p>
            <w:pPr>
              <w:jc w:val="left"/>
            </w:pPr>
            <w:r>
              <w:rPr>
                <w:rFonts w:ascii="Calibri" w:cs="Calibri" w:eastAsia="Calibri" w:hAnsi="Calibri"/>
                <w:b w:val="false"/>
                <w:bCs w:val="false"/>
                <w:color w:val="333333"/>
                <w:sz w:val="18"/>
                <w:szCs w:val="18"/>
              </w:rPr>
              <w:t xml:space="preserve">·Autorizar criterios generales para la asignación de trabajo remoto.</w:t>
            </w:r>
          </w:p>
          <w:p>
            <w:pPr>
              <w:jc w:val="left"/>
            </w:pPr>
            <w:r>
              <w:rPr>
                <w:rFonts w:ascii="Calibri" w:cs="Calibri" w:eastAsia="Calibri" w:hAnsi="Calibri"/>
                <w:b w:val="false"/>
                <w:bCs w:val="false"/>
                <w:color w:val="333333"/>
                <w:sz w:val="18"/>
                <w:szCs w:val="18"/>
              </w:rPr>
              <w:t xml:space="preserve">·Asegurar que existan recursos suficientes para operar esta modalidad de forma segura</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Oficial de Seguridad</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·Definir controles mínimos de seguridad aplicables al trabajo remoto.</w:t>
            </w:r>
          </w:p>
          <w:p>
            <w:pPr>
              <w:jc w:val="left"/>
            </w:pPr>
            <w:r>
              <w:rPr>
                <w:rFonts w:ascii="Calibri" w:cs="Calibri" w:eastAsia="Calibri" w:hAnsi="Calibri"/>
                <w:b w:val="false"/>
                <w:bCs w:val="false"/>
                <w:color w:val="333333"/>
                <w:sz w:val="18"/>
                <w:szCs w:val="18"/>
              </w:rPr>
              <w:t xml:space="preserve">·Evaluar riesgos derivados del acceso remoto a información y sistemas.</w:t>
            </w:r>
          </w:p>
          <w:p>
            <w:pPr>
              <w:jc w:val="left"/>
            </w:pPr>
            <w:r>
              <w:rPr>
                <w:rFonts w:ascii="Calibri" w:cs="Calibri" w:eastAsia="Calibri" w:hAnsi="Calibri"/>
                <w:b w:val="false"/>
                <w:bCs w:val="false"/>
                <w:color w:val="333333"/>
                <w:sz w:val="18"/>
                <w:szCs w:val="18"/>
              </w:rPr>
              <w:t xml:space="preserve">·Validar medidas de protección de equipos, credenciales, redes y datos.</w:t>
            </w:r>
          </w:p>
          <w:p>
            <w:pPr>
              <w:jc w:val="left"/>
            </w:pPr>
            <w:r>
              <w:rPr>
                <w:rFonts w:ascii="Calibri" w:cs="Calibri" w:eastAsia="Calibri" w:hAnsi="Calibri"/>
                <w:b w:val="false"/>
                <w:bCs w:val="false"/>
                <w:color w:val="333333"/>
                <w:sz w:val="18"/>
                <w:szCs w:val="18"/>
              </w:rPr>
              <w:t xml:space="preserve">·Participar en la investigación de incidentes relacionados con trabajo remoto.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Área de Tecnologías de la Información</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·Proveer y configurar los equipos, accesos y herramientas autorizadas.</w:t>
            </w:r>
          </w:p>
          <w:p>
            <w:pPr>
              <w:jc w:val="left"/>
            </w:pPr>
            <w:r>
              <w:rPr>
                <w:rFonts w:ascii="Calibri" w:cs="Calibri" w:eastAsia="Calibri" w:hAnsi="Calibri"/>
                <w:b w:val="false"/>
                <w:bCs w:val="false"/>
                <w:color w:val="333333"/>
                <w:sz w:val="18"/>
                <w:szCs w:val="18"/>
              </w:rPr>
              <w:t xml:space="preserve">·Implementar mecanismos de autenticación, cifrado, monitoreo y protección de endpoints.</w:t>
            </w:r>
          </w:p>
          <w:p>
            <w:pPr>
              <w:jc w:val="left"/>
            </w:pPr>
            <w:r>
              <w:rPr>
                <w:rFonts w:ascii="Calibri" w:cs="Calibri" w:eastAsia="Calibri" w:hAnsi="Calibri"/>
                <w:b w:val="false"/>
                <w:bCs w:val="false"/>
                <w:color w:val="333333"/>
                <w:sz w:val="18"/>
                <w:szCs w:val="18"/>
              </w:rPr>
              <w:t xml:space="preserve">·Mantener inventario de activos asignados para trabajo remoto.</w:t>
            </w:r>
          </w:p>
          <w:p>
            <w:pPr>
              <w:jc w:val="left"/>
            </w:pPr>
            <w:r>
              <w:rPr>
                <w:rFonts w:ascii="Calibri" w:cs="Calibri" w:eastAsia="Calibri" w:hAnsi="Calibri"/>
                <w:b w:val="false"/>
                <w:bCs w:val="false"/>
                <w:color w:val="333333"/>
                <w:sz w:val="18"/>
                <w:szCs w:val="18"/>
              </w:rPr>
              <w:t xml:space="preserve">·Revocar accesos cuando se cancele la autorización o exista incumplimiento.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Recursos Humanos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·Integrar la presente política al proceso de contratación, inducción y gestión del personal.</w:t>
            </w:r>
          </w:p>
          <w:p>
            <w:pPr>
              <w:jc w:val="left"/>
            </w:pPr>
            <w:r>
              <w:rPr>
                <w:rFonts w:ascii="Calibri" w:cs="Calibri" w:eastAsia="Calibri" w:hAnsi="Calibri"/>
                <w:b w:val="false"/>
                <w:bCs w:val="false"/>
                <w:color w:val="333333"/>
                <w:sz w:val="18"/>
                <w:szCs w:val="18"/>
              </w:rPr>
              <w:t xml:space="preserve">·Conservar evidencia de aceptación de la política por parte del colaborador.</w:t>
            </w:r>
          </w:p>
          <w:p>
            <w:pPr>
              <w:jc w:val="left"/>
            </w:pPr>
            <w:r>
              <w:rPr>
                <w:rFonts w:ascii="Calibri" w:cs="Calibri" w:eastAsia="Calibri" w:hAnsi="Calibri"/>
                <w:b w:val="false"/>
                <w:bCs w:val="false"/>
                <w:color w:val="333333"/>
                <w:sz w:val="18"/>
                <w:szCs w:val="18"/>
              </w:rPr>
              <w:t xml:space="preserve">·Coordinar con las áreas responsables la formalización, renovación o terminación del trabajo remoto.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Jefes o responsables de área</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·Solicitar o validar la necesidad operativa del trabajo remoto.</w:t>
            </w:r>
          </w:p>
          <w:p>
            <w:pPr>
              <w:jc w:val="left"/>
            </w:pPr>
            <w:r>
              <w:rPr>
                <w:rFonts w:ascii="Calibri" w:cs="Calibri" w:eastAsia="Calibri" w:hAnsi="Calibri"/>
                <w:b w:val="false"/>
                <w:bCs w:val="false"/>
                <w:color w:val="333333"/>
                <w:sz w:val="18"/>
                <w:szCs w:val="18"/>
              </w:rPr>
              <w:t xml:space="preserve">·Supervisar el cumplimiento de las obligaciones del personal a su cargo.</w:t>
            </w:r>
          </w:p>
          <w:p>
            <w:pPr>
              <w:jc w:val="left"/>
            </w:pPr>
            <w:r>
              <w:rPr>
                <w:rFonts w:ascii="Calibri" w:cs="Calibri" w:eastAsia="Calibri" w:hAnsi="Calibri"/>
                <w:b w:val="false"/>
                <w:bCs w:val="false"/>
                <w:color w:val="333333"/>
                <w:sz w:val="18"/>
                <w:szCs w:val="18"/>
              </w:rPr>
              <w:t xml:space="preserve">·Reportar incidentes, incumplimientos o cambios que afecten la autorización.</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Colaborador autorizado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·Cumplir íntegramente esta política y las demás disposiciones de seguridad de la información.</w:t>
            </w:r>
          </w:p>
          <w:p>
            <w:pPr>
              <w:jc w:val="left"/>
            </w:pPr>
            <w:r>
              <w:rPr>
                <w:rFonts w:ascii="Calibri" w:cs="Calibri" w:eastAsia="Calibri" w:hAnsi="Calibri"/>
                <w:b w:val="false"/>
                <w:bCs w:val="false"/>
                <w:color w:val="333333"/>
                <w:sz w:val="18"/>
                <w:szCs w:val="18"/>
              </w:rPr>
              <w:t xml:space="preserve">·Utilizar exclusivamente los medios, equipos y accesos autorizados por SENDERO FUEL.</w:t>
            </w:r>
          </w:p>
          <w:p>
            <w:pPr>
              <w:jc w:val="left"/>
            </w:pPr>
            <w:r>
              <w:rPr>
                <w:rFonts w:ascii="Calibri" w:cs="Calibri" w:eastAsia="Calibri" w:hAnsi="Calibri"/>
                <w:b w:val="false"/>
                <w:bCs w:val="false"/>
                <w:color w:val="333333"/>
                <w:sz w:val="18"/>
                <w:szCs w:val="18"/>
              </w:rPr>
              <w:t xml:space="preserve">·Proteger la información y evitar accesos por personas no autorizadas.</w:t>
            </w:r>
          </w:p>
          <w:p>
            <w:pPr>
              <w:jc w:val="left"/>
            </w:pPr>
            <w:r>
              <w:rPr>
                <w:rFonts w:ascii="Calibri" w:cs="Calibri" w:eastAsia="Calibri" w:hAnsi="Calibri"/>
                <w:b w:val="false"/>
                <w:bCs w:val="false"/>
                <w:color w:val="333333"/>
                <w:sz w:val="18"/>
                <w:szCs w:val="18"/>
              </w:rPr>
              <w:t xml:space="preserve">·Reportar de inmediato cualquier incidente, falla, pérdida, robo o sospecha de compromiso.</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condiciones_mediante_las_cuales_se_autoriza_el_trabajo_remoto" w:id="1"/>
      <w:r>
        <w:t xml:space="preserve"/>
      </w:r>
      <w:bookmarkEnd w:id="1"/>
      <w:r>
        <w:rPr>
          <w:rFonts w:ascii="Calibri" w:cs="Calibri" w:eastAsia="Calibri" w:hAnsi="Calibri"/>
          <w:b/>
          <w:bCs/>
          <w:color w:val="000000"/>
          <w:sz w:val="28"/>
          <w:szCs w:val="28"/>
        </w:rPr>
        <w:t xml:space="preserve">7. CONDICIONES MEDIANTE LAS CUALES SE AUTORIZA EL TRABAJO REMOTO</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El trabajo remoto sólo podrá autorizarse cuando: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Las funciones del puesto sean compatibles con esta modalidad.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Exista solicitud y autorización formal por parte del jefe inmediato y del área competente.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colaborador haya firmado la aceptación de esta política y demás documentos de confidencialidad y seguridad aplicables.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equipo y accesos a utilizar hayan sido previamente autorizados, inventariados y configurados por TI.</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 haya validado que el colaborador cuenta con condiciones mínimas para resguardar la información y operar de manera segura.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acceso remoto a sistemas críticos se realice únicamente mediante mecanismos autorizados por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tales como VPN, MFA, cifrado y monitoreo.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 exista restricción legal, contractual, operativa o de riesgo que impida esta modalidad.</w:t>
      </w:r>
    </w:p>
    <w:p>
      <w:pPr>
        <w:spacing w:after="120" w:before="0" w:line="276"/>
        <w:jc w:val="left"/>
      </w:pPr>
      <w:r>
        <w:rPr>
          <w:rFonts w:ascii="Calibri" w:cs="Calibri" w:eastAsia="Calibri" w:hAnsi="Calibri"/>
          <w:b w:val="false"/>
          <w:bCs w:val="false"/>
          <w:color w:val="333333"/>
          <w:sz w:val="20"/>
          <w:szCs w:val="20"/>
        </w:rPr>
        <w:t xml:space="preserve">La autorización de trabajo remoto no constituye un derecho permanente del colaborador y podrá modificarse, suspenderse o revocarse en cualquier momento por necesidades operativas, regulatorias o de seguridad.</w:t>
      </w:r>
    </w:p>
    <w:p>
      <w:r>
        <w:t xml:space="preserve"> </w:t>
      </w:r>
    </w:p>
    <w:p>
      <w:pPr>
        <w:pStyle w:val="Heading1"/>
        <w:pBdr>
          <w:bottom w:val="single" w:color="D9D9D9" w:sz="4" w:space="8"/>
        </w:pBdr>
        <w:spacing w:after="200" w:before="400" w:line="240"/>
      </w:pPr>
      <w:bookmarkStart w:name="section_7_aprovisionamiento_para_el_trabajo_remoto" w:id="1"/>
      <w:r>
        <w:t xml:space="preserve"/>
      </w:r>
      <w:bookmarkEnd w:id="1"/>
      <w:r>
        <w:rPr>
          <w:rFonts w:ascii="Calibri" w:cs="Calibri" w:eastAsia="Calibri" w:hAnsi="Calibri"/>
          <w:b/>
          <w:bCs/>
          <w:color w:val="000000"/>
          <w:sz w:val="28"/>
          <w:szCs w:val="28"/>
        </w:rPr>
        <w:t xml:space="preserve">8. APROVISIONAMIENTO PARA EL TRABAJO REMOTO</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Para la operación remota,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podrá proporcionar o autorizar, según corresponda: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Equipo de cómputo institucional;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Cuentas de usuario y credenciales autorizadas;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Acceso VPN o mecanismo seguro equivalente;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Herramientas corporativas de comunicación y colaboración;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Software de seguridad, monitoreo y administración remota;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Periféricos o accesorios estrictamente necesarios para el desempeño del puesto.</w:t>
      </w:r>
    </w:p>
    <w:p>
      <w:pPr>
        <w:spacing w:after="120" w:before="0" w:line="276"/>
        <w:jc w:val="left"/>
      </w:pPr>
      <w:r>
        <w:rPr>
          <w:rFonts w:ascii="Calibri" w:cs="Calibri" w:eastAsia="Calibri" w:hAnsi="Calibri"/>
          <w:b w:val="false"/>
          <w:bCs w:val="false"/>
          <w:color w:val="333333"/>
          <w:sz w:val="20"/>
          <w:szCs w:val="20"/>
        </w:rPr>
        <w:t xml:space="preserve">Todo aprovisionamiento deberá:</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Quedar registrado en inventario;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Asociarse al colaborador responsable;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Entregarse con configuración segura;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Incluir restricciones de instalación de software no autorizado;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Sujetarse a políticas de uso aceptable, control de accesos, clasificación de información y manejo de activos.</w:t>
      </w:r>
    </w:p>
    <w:p>
      <w:pPr>
        <w:spacing w:after="120" w:before="0" w:line="276"/>
        <w:jc w:val="left"/>
      </w:pPr>
      <w:r>
        <w:rPr>
          <w:rFonts w:ascii="Calibri" w:cs="Calibri" w:eastAsia="Calibri" w:hAnsi="Calibri"/>
          <w:b w:val="false"/>
          <w:bCs w:val="false"/>
          <w:color w:val="333333"/>
          <w:sz w:val="20"/>
          <w:szCs w:val="20"/>
        </w:rPr>
        <w:t xml:space="preserve">Queda prohibido utilizar equipos personales para acceder, almacenar o procesar información de contribuyentes o información crítica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salvo autorización formal, análisis de riesgo y aplicación de controles compensatorios.</w:t>
      </w:r>
    </w:p>
    <w:p>
      <w:r>
        <w:t xml:space="preserve"> </w:t>
      </w:r>
    </w:p>
    <w:p>
      <w:pPr>
        <w:pStyle w:val="Heading1"/>
        <w:pBdr>
          <w:bottom w:val="single" w:color="D9D9D9" w:sz="4" w:space="8"/>
        </w:pBdr>
        <w:spacing w:after="200" w:before="400" w:line="240"/>
      </w:pPr>
      <w:bookmarkStart w:name="section_8_obligaciones_de_seguridad_durante_el_trabajo_remoto" w:id="1"/>
      <w:r>
        <w:t xml:space="preserve"/>
      </w:r>
      <w:bookmarkEnd w:id="1"/>
      <w:r>
        <w:rPr>
          <w:rFonts w:ascii="Calibri" w:cs="Calibri" w:eastAsia="Calibri" w:hAnsi="Calibri"/>
          <w:b/>
          <w:bCs/>
          <w:color w:val="000000"/>
          <w:sz w:val="28"/>
          <w:szCs w:val="28"/>
        </w:rPr>
        <w:t xml:space="preserve">9. OBLIGACIONES DE SEGURIDAD DURANTE EL TRABAJO REMOTO</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El personal autorizado deberá cumplir, al menos, con lo siguiente: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Conectarse únicamente a través de medios autorizados por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 compartir credenciales, sesiones o dispositivos con terceros;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Mantener el equipo bajo resguardo físico en todo momento;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Bloquear la sesión al ausentarse del equipo;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Evitar el uso de redes públicas o inseguras sin protección autorizada;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 imprimir, descargar, copiar o transferir información fuera de los medios autorizados;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Resguardar la confidencialidad de la información en espacios domésticos o externos;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Reportar incidentes o anomalías de manera inmediata;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Permitir revisiones o validaciones técnicas sobre el equipo institucional asignado.</w:t>
      </w:r>
    </w:p>
    <w:p>
      <w:r>
        <w:t xml:space="preserve"> </w:t>
      </w:r>
    </w:p>
    <w:p>
      <w:pPr>
        <w:pStyle w:val="Heading1"/>
        <w:pBdr>
          <w:bottom w:val="single" w:color="D9D9D9" w:sz="4" w:space="8"/>
        </w:pBdr>
        <w:spacing w:after="200" w:before="400" w:line="240"/>
      </w:pPr>
      <w:bookmarkStart w:name="section_9_periodo_de_autorizacion_de_trabajo_remoto" w:id="1"/>
      <w:r>
        <w:t xml:space="preserve"/>
      </w:r>
      <w:bookmarkEnd w:id="1"/>
      <w:r>
        <w:rPr>
          <w:rFonts w:ascii="Calibri" w:cs="Calibri" w:eastAsia="Calibri" w:hAnsi="Calibri"/>
          <w:b/>
          <w:bCs/>
          <w:color w:val="000000"/>
          <w:sz w:val="28"/>
          <w:szCs w:val="28"/>
        </w:rPr>
        <w:t xml:space="preserve">10. PERIODO DE AUTORIZACIÓN DE TRABAJO REMOTO</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La autorización de trabajo remoto deberá emitirse por un periodo definido, el cual podrá ser: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Temporal,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Por proyecto,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Por contingencia,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Por funciones permanentes sujetas a revisión.</w:t>
      </w:r>
    </w:p>
    <w:p>
      <w:pPr>
        <w:spacing w:after="120" w:before="0" w:line="276"/>
        <w:jc w:val="left"/>
      </w:pPr>
      <w:r>
        <w:rPr>
          <w:rFonts w:ascii="Calibri" w:cs="Calibri" w:eastAsia="Calibri" w:hAnsi="Calibri"/>
          <w:b w:val="false"/>
          <w:bCs w:val="false"/>
          <w:color w:val="333333"/>
          <w:sz w:val="20"/>
          <w:szCs w:val="20"/>
        </w:rPr>
        <w:t xml:space="preserve">Toda autorización deberá indicar: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Nombre del colaborador,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Puesto,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Área,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Fecha de inicio,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Fecha de término o vigencia,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Recursos autorizados,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Condiciones particulares aplicables.</w:t>
      </w:r>
    </w:p>
    <w:p>
      <w:pPr>
        <w:spacing w:after="120" w:before="0" w:line="276"/>
        <w:jc w:val="left"/>
      </w:pPr>
      <w:r>
        <w:rPr>
          <w:rFonts w:ascii="Calibri" w:cs="Calibri" w:eastAsia="Calibri" w:hAnsi="Calibri"/>
          <w:b w:val="false"/>
          <w:bCs w:val="false"/>
          <w:color w:val="333333"/>
          <w:sz w:val="20"/>
          <w:szCs w:val="20"/>
        </w:rPr>
        <w:t xml:space="preserve">Las autorizaciones deberán revisarse periódicamente y renovarse de forma expresa cuando siga existiendo la necesidad operativa.</w:t>
      </w:r>
    </w:p>
    <w:p>
      <w:r>
        <w:t xml:space="preserve"> </w:t>
      </w:r>
    </w:p>
    <w:p>
      <w:pPr>
        <w:pStyle w:val="Heading1"/>
        <w:pBdr>
          <w:bottom w:val="single" w:color="D9D9D9" w:sz="4" w:space="8"/>
        </w:pBdr>
        <w:spacing w:after="200" w:before="400" w:line="240"/>
      </w:pPr>
      <w:bookmarkStart w:name="section_10_penalizaciones_por_incumplimiento" w:id="1"/>
      <w:r>
        <w:t xml:space="preserve"/>
      </w:r>
      <w:bookmarkEnd w:id="1"/>
      <w:r>
        <w:rPr>
          <w:rFonts w:ascii="Calibri" w:cs="Calibri" w:eastAsia="Calibri" w:hAnsi="Calibri"/>
          <w:b/>
          <w:bCs/>
          <w:color w:val="000000"/>
          <w:sz w:val="28"/>
          <w:szCs w:val="28"/>
        </w:rPr>
        <w:t xml:space="preserve">11. PENALIZACIONES POR INCUMPLIMIENTO</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El incumplimiento de los lineamientos establecidos en esta política será sujeto a sanciones conforme a la normativa interna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y la gravedad de la falta:</w:t>
      </w:r>
    </w:p>
    <w:p>
      <w:pPr>
        <w:pStyle w:val="ListParagraph"/>
        <w:numPr>
          <w:ilvl w:val="0"/>
          <w:numId w:val="1"/>
        </w:numPr>
        <w:spacing w:line="276"/>
        <w:jc w:val="left"/>
      </w:pPr>
      <w:r>
        <w:rPr>
          <w:rFonts w:ascii="Calibri" w:cs="Calibri" w:eastAsia="Calibri" w:hAnsi="Calibri"/>
          <w:b/>
          <w:bCs/>
          <w:color w:val="333333"/>
          <w:sz w:val="20"/>
          <w:szCs w:val="20"/>
        </w:rPr>
        <w:t xml:space="preserve">Faltas Leves (Ej. Omisión de lectura de boletines de seguridad):</w:t>
      </w:r>
      <w:r>
        <w:rPr>
          <w:rFonts w:ascii="Calibri" w:cs="Calibri" w:eastAsia="Calibri" w:hAnsi="Calibri"/>
          <w:b w:val="false"/>
          <w:bCs w:val="false"/>
          <w:color w:val="333333"/>
          <w:sz w:val="20"/>
          <w:szCs w:val="20"/>
        </w:rPr>
        <w:t xml:space="preserve"> Amonestación verbal y re-capacitación inmediata sobre la importancia de la inteligencia de amenazas.</w:t>
      </w:r>
    </w:p>
    <w:p>
      <w:pPr>
        <w:pStyle w:val="ListParagraph"/>
        <w:numPr>
          <w:ilvl w:val="0"/>
          <w:numId w:val="1"/>
        </w:numPr>
        <w:spacing w:line="276"/>
        <w:jc w:val="left"/>
      </w:pPr>
      <w:r>
        <w:rPr>
          <w:rFonts w:ascii="Calibri" w:cs="Calibri" w:eastAsia="Calibri" w:hAnsi="Calibri"/>
          <w:b/>
          <w:bCs/>
          <w:color w:val="333333"/>
          <w:sz w:val="20"/>
          <w:szCs w:val="20"/>
        </w:rPr>
        <w:t xml:space="preserve">Faltas Graves (Ej. Permitir la expiración de suscripciones críticas o no reportar una alerta de vulnerabilidad detectada en los boletines):</w:t>
      </w:r>
      <w:r>
        <w:rPr>
          <w:rFonts w:ascii="Calibri" w:cs="Calibri" w:eastAsia="Calibri" w:hAnsi="Calibri"/>
          <w:b w:val="false"/>
          <w:bCs w:val="false"/>
          <w:color w:val="333333"/>
          <w:sz w:val="20"/>
          <w:szCs w:val="20"/>
        </w:rPr>
        <w:t xml:space="preserve"> Amonestación por escrito con copia al expediente laboral y posible suspensión de funciones relacionadas con la administración de sistemas.</w:t>
      </w:r>
    </w:p>
    <w:p>
      <w:pPr>
        <w:pStyle w:val="ListParagraph"/>
        <w:numPr>
          <w:ilvl w:val="0"/>
          <w:numId w:val="1"/>
        </w:numPr>
        <w:spacing w:line="276"/>
        <w:jc w:val="left"/>
      </w:pPr>
      <w:r>
        <w:rPr>
          <w:rFonts w:ascii="Calibri" w:cs="Calibri" w:eastAsia="Calibri" w:hAnsi="Calibri"/>
          <w:b/>
          <w:bCs/>
          <w:color w:val="333333"/>
          <w:sz w:val="20"/>
          <w:szCs w:val="20"/>
        </w:rPr>
        <w:t xml:space="preserve">Faltas Críticas (Ej. Omisión deliberada que resulte en la materialización de un riesgo por no seguir las alertas de los grupos de interés):</w:t>
      </w:r>
      <w:r>
        <w:rPr>
          <w:rFonts w:ascii="Calibri" w:cs="Calibri" w:eastAsia="Calibri" w:hAnsi="Calibri"/>
          <w:b w:val="false"/>
          <w:bCs w:val="false"/>
          <w:color w:val="333333"/>
          <w:sz w:val="20"/>
          <w:szCs w:val="20"/>
        </w:rPr>
        <w:t xml:space="preserve"> Terminación de la relación contractual, sin perjuicio de las acciones legales que correspondan por poner en riesgo la confidencialidad de la información de los contribuyentes.</w:t>
      </w:r>
    </w:p>
    <w:p>
      <w:r>
        <w:t xml:space="preserve"> </w:t>
      </w:r>
    </w:p>
    <w:p>
      <w:pPr>
        <w:pStyle w:val="Heading1"/>
        <w:pBdr>
          <w:bottom w:val="single" w:color="D9D9D9" w:sz="4" w:space="8"/>
        </w:pBdr>
        <w:spacing w:after="200" w:before="400" w:line="240"/>
      </w:pPr>
      <w:bookmarkStart w:name="section_11_lineamientos_de_atencion_a_situaciones_fortuitas" w:id="1"/>
      <w:r>
        <w:t xml:space="preserve"/>
      </w:r>
      <w:bookmarkEnd w:id="1"/>
      <w:r>
        <w:rPr>
          <w:rFonts w:ascii="Calibri" w:cs="Calibri" w:eastAsia="Calibri" w:hAnsi="Calibri"/>
          <w:b/>
          <w:bCs/>
          <w:color w:val="000000"/>
          <w:sz w:val="28"/>
          <w:szCs w:val="28"/>
        </w:rPr>
        <w:t xml:space="preserve">12. LINEAMIENTOS DE ATENCIÓN A SITUACIONES FORTUITAS</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Se consideran situaciones fortuitas, entre otras: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Fallas de energía eléctrica;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Pérdida de conectividad;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Robo, extravío o daño del equipo;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Incidentes de ciberseguridad;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Acceso no autorizado al lugar de trabajo remoto;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Contingencias familiares, médicas o de protección civil que impidan operar con seguridad.</w:t>
      </w:r>
    </w:p>
    <w:p>
      <w:pPr>
        <w:spacing w:after="120" w:before="0" w:line="276"/>
        <w:jc w:val="left"/>
      </w:pPr>
      <w:r>
        <w:rPr>
          <w:rFonts w:ascii="Calibri" w:cs="Calibri" w:eastAsia="Calibri" w:hAnsi="Calibri"/>
          <w:b w:val="false"/>
          <w:bCs w:val="false"/>
          <w:color w:val="333333"/>
          <w:sz w:val="20"/>
          <w:szCs w:val="20"/>
        </w:rPr>
        <w:t xml:space="preserve">Ante cualquiera de estas situaciones, el colaborador deberá:</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Reportarlo de inmediato a su jefe inmediato y a TI o Seguridad de la Información;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Suspender operaciones cuando exista riesgo para la información o los activos;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 improvisar soluciones tecnológicas no autorizadas;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Seguir las instrucciones emitidas por SENDERO FUEL para contención, recuperación o continuidad operativa.</w:t>
      </w:r>
    </w:p>
    <w:p>
      <w:pPr>
        <w:spacing w:after="120" w:before="0" w:line="276"/>
        <w:jc w:val="left"/>
      </w:pPr>
      <w:r>
        <w:rPr>
          <w:rFonts w:ascii="Calibri" w:cs="Calibri" w:eastAsia="Calibri" w:hAnsi="Calibri"/>
          <w:b w:val="false"/>
          <w:bCs w:val="false"/>
          <w:color w:val="333333"/>
          <w:sz w:val="20"/>
          <w:szCs w:val="20"/>
        </w:rPr>
        <w:t xml:space="preserve">Cuando la situación fortuita implique riesgo para la confidencialidad, integridad o disponibilidad de la información, deberá activarse además el procedimiento interno de atención a incidentes y, en su caso, el procedimiento de reporte regulatorio correspondiente.</w:t>
      </w:r>
    </w:p>
    <w:p>
      <w:r>
        <w:t xml:space="preserve"> </w:t>
      </w:r>
    </w:p>
    <w:p>
      <w:pPr>
        <w:pStyle w:val="Heading1"/>
        <w:pBdr>
          <w:bottom w:val="single" w:color="D9D9D9" w:sz="4" w:space="8"/>
        </w:pBdr>
        <w:spacing w:after="200" w:before="400" w:line="240"/>
      </w:pPr>
      <w:bookmarkStart w:name="section_12_lineamientos_para_la_cancelacion_de_la_autorizacion_de_trabajo_remoto" w:id="1"/>
      <w:r>
        <w:t xml:space="preserve"/>
      </w:r>
      <w:bookmarkEnd w:id="1"/>
      <w:r>
        <w:rPr>
          <w:rFonts w:ascii="Calibri" w:cs="Calibri" w:eastAsia="Calibri" w:hAnsi="Calibri"/>
          <w:b/>
          <w:bCs/>
          <w:color w:val="000000"/>
          <w:sz w:val="28"/>
          <w:szCs w:val="28"/>
        </w:rPr>
        <w:t xml:space="preserve">13. LINEAMIENTOS PARA LA CANCELACIÓN DE LA AUTORIZACIÓN DE TRABAJO REMOTO</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La autorización de trabajo remoto podrá cancelarse cuando: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Concluya el periodo autorizado;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Cambien las funciones, responsabilidades o ubicación del colaborador;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Desaparezca la necesidad operativa;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Exista incumplimiento a esta política;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 detecten riesgos de seguridad no aceptables;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Ocurra terminación de la relación laboral o contractual;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 determine la Dirección, Recursos Humanos, Seguridad de la Información o TI por causa justificada.</w:t>
      </w:r>
    </w:p>
    <w:p>
      <w:pPr>
        <w:spacing w:after="120" w:before="0" w:line="276"/>
        <w:jc w:val="left"/>
      </w:pPr>
      <w:r>
        <w:rPr>
          <w:rFonts w:ascii="Calibri" w:cs="Calibri" w:eastAsia="Calibri" w:hAnsi="Calibri"/>
          <w:b w:val="false"/>
          <w:bCs w:val="false"/>
          <w:color w:val="333333"/>
          <w:sz w:val="20"/>
          <w:szCs w:val="20"/>
        </w:rPr>
        <w:t xml:space="preserve">Al cancelarse la autorización, deberán ejecutarse, al menos, las siguientes acciones: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Revocación de accesos remotos;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Recuperación de equipos, medios y activos asignados;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Validación de devolución de información y respaldos institucionales;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Cierre de cuentas, sesiones y permisos ya no requeridos;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Actualización de inventarios y registros internos.</w:t>
      </w:r>
    </w:p>
    <w:p>
      <w:r>
        <w:t xml:space="preserve"> </w:t>
      </w:r>
    </w:p>
    <w:p>
      <w:pPr>
        <w:pStyle w:val="Heading1"/>
        <w:pBdr>
          <w:bottom w:val="single" w:color="D9D9D9" w:sz="4" w:space="8"/>
        </w:pBdr>
        <w:spacing w:after="200" w:before="400" w:line="240"/>
      </w:pPr>
      <w:bookmarkStart w:name="section_13_periodicidad_de_revision" w:id="1"/>
      <w:r>
        <w:t xml:space="preserve"/>
      </w:r>
      <w:bookmarkEnd w:id="1"/>
      <w:r>
        <w:rPr>
          <w:rFonts w:ascii="Calibri" w:cs="Calibri" w:eastAsia="Calibri" w:hAnsi="Calibri"/>
          <w:b/>
          <w:bCs/>
          <w:color w:val="000000"/>
          <w:sz w:val="28"/>
          <w:szCs w:val="28"/>
        </w:rPr>
        <w:t xml:space="preserve">14.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14_glosario" w:id="1"/>
      <w:r>
        <w:rPr>
          <w:rFonts w:ascii="Calibri" w:cs="Calibri" w:eastAsia="Calibri" w:hAnsi="Calibri"/>
          <w:b/>
          <w:bCs/>
          <w:color w:val="000000"/>
          <w:sz w:val="28"/>
          <w:szCs w:val="28"/>
        </w:rPr>
        <w:t xml:space="preserve">15.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PO-SF-005</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Política de trabajo remoto para empleados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6/4/2026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Política</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PO-SF-005</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Política de trabajo remoto para empleados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6/4/2026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Política</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Poltica de trabajo remoto para empleados</dc:title>
  <dc:subject>Poltica</dc:subject>
  <dc:creator>Administrador MAPLINKS</dc:creator>
  <cp:keywords>PO-SF-005</cp:keywords>
  <dc:description>Documento PO-SF-005</dc:description>
  <cp:lastModifiedBy>Administrador MAPLINKS</cp:lastModifiedBy>
  <cp:revision>1</cp:revision>
  <dcterms:created xsi:type="dcterms:W3CDTF">2026-09-30T21:33:05.085Z</dcterms:created>
  <dcterms:modified xsi:type="dcterms:W3CDTF">2026-09-30T21:33:05.085Z</dcterms:modified>
</cp:coreProperties>
</file>

<file path=docProps/custom.xml><?xml version="1.0" encoding="utf-8"?>
<Properties xmlns="http://schemas.openxmlformats.org/officeDocument/2006/custom-properties" xmlns:vt="http://schemas.openxmlformats.org/officeDocument/2006/docPropsVTypes"/>
</file>