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validación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 / 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Ubicación evaluada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Responsable de la validación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CRITERIOS DE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Criterio de seguridad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Sí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No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N/A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Observaciones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Existe un espacio privado para el trabajo remoto.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No hay acceso visual de terceros a información sensible.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La red inalámbrica cuenta con protección y contraseña.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Se utiliza exclusivamente equipo autorizado por SENDERO FUEL.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El equipo tiene bloqueo automático por inactividad.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El antivirus / antimalware se encuentra activo y actualizado.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El acceso remoto se realiza mediante VPN y/o canal cifrado.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No se almacenan datos sensibles en medios no autorizados.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No se comparten credenciales con terceros.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4989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Se conoce el mecanismo de reporte de incidentes remotos.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680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87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RESULTADO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Resultado de la validación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Apto   ☐ Apto con observaciones   ☐ No apto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Observaciones generales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Acciones requeridas antes de autorizar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Valida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Revisa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Vo. Bo. Seguridad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FO-SF-010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CHECKLIST DE VALIDACIÓN</w:t>
            <w:br/>
            <w:t>DE ENTORNO REMOTO SEGURO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