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280"/>
        <w:jc w:val="center"/>
        <w:pBdr>
          <w:bottom w:val="single" w:sz="8" w:space="1" w:color="2F66E7"/>
        </w:pBdr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1. DATOS DEL REPORTE</w:t>
      </w:r>
    </w:p>
    <w:tbl>
      <w:tblPr>
        <w:tblStyle w:val="Tablaconcuadrcula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Trimestre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Ejercicio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Responsable del reporte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Fecha de emisión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Total de contactos vigentes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Total de nuevas altas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Total de bajas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Total de revisiones efectuadas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</w:tbl>
    <w:p>
      <w:pPr>
        <w:spacing w:after="120"/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2. RESUMEN E INDICADORES</w:t>
      </w:r>
    </w:p>
    <w:tbl>
      <w:tblPr>
        <w:tblStyle w:val="Tablaconcuadrcula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Cobertura de activos críticos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Fuentes con evidencia completa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Alertas aplicables identificadas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Acciones derivadas cerradas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</w:t>
            </w:r>
          </w:p>
        </w:tc>
      </w:tr>
    </w:tbl>
    <w:p>
      <w:pPr>
        <w:spacing w:after="120"/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3. HALLAZGOS Y OPORTUNIDADES</w:t>
      </w:r>
    </w:p>
    <w:tbl>
      <w:tblPr>
        <w:tblStyle w:val="Tablaconcuadrcula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Principales hallazgos del trimestre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  <w:br/>
              <w:t>____________________________________________________________________________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Contactos a fortalecer o sustituir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  <w:br/>
              <w:t>____________________________________________________________________________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Recomendaciones</w:t>
            </w:r>
          </w:p>
        </w:tc>
        <w:tc>
          <w:tcPr>
            <w:tcW w:type="dxa" w:w="663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  <w:br/>
              <w:t>____________________________________________________________________________</w:t>
            </w:r>
          </w:p>
        </w:tc>
      </w:tr>
    </w:tbl>
    <w:p>
      <w:pPr>
        <w:spacing w:after="120"/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4. VALIDACIÓN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137"/>
            <w:tcBorders>
              <w:left w:val="nil"/>
              <w:top w:val="single" w:sz="10" w:color="7A7A7A"/>
              <w:right w:val="nil"/>
              <w:bottom w:val="nil"/>
            </w:tcBorders>
          </w:tcPr>
          <w:p>
            <w:r/>
          </w:p>
        </w:tc>
        <w:tc>
          <w:tcPr>
            <w:tcW w:type="dxa" w:w="3137"/>
            <w:tcBorders>
              <w:left w:val="nil"/>
              <w:top w:val="single" w:sz="10" w:color="7A7A7A"/>
              <w:right w:val="nil"/>
              <w:bottom w:val="nil"/>
            </w:tcBorders>
          </w:tcPr>
          <w:p>
            <w:r/>
          </w:p>
        </w:tc>
        <w:tc>
          <w:tcPr>
            <w:tcW w:type="dxa" w:w="3137"/>
            <w:tcBorders>
              <w:left w:val="nil"/>
              <w:top w:val="single" w:sz="10" w:color="7A7A7A"/>
              <w:right w:val="nil"/>
              <w:bottom w:val="nil"/>
            </w:tcBorders>
          </w:tcPr>
          <w:p>
            <w:r/>
          </w:p>
        </w:tc>
      </w:tr>
      <w:tr>
        <w:tc>
          <w:tcPr>
            <w:tcW w:type="dxa" w:w="3137"/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5A5A5A"/>
                <w:sz w:val="21"/>
              </w:rPr>
              <w:t>Elabora</w:t>
            </w:r>
          </w:p>
        </w:tc>
        <w:tc>
          <w:tcPr>
            <w:tcW w:type="dxa" w:w="3137"/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5A5A5A"/>
                <w:sz w:val="21"/>
              </w:rPr>
              <w:t>Revisa</w:t>
            </w:r>
          </w:p>
        </w:tc>
        <w:tc>
          <w:tcPr>
            <w:tcW w:type="dxa" w:w="3137"/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5A5A5A"/>
                <w:sz w:val="21"/>
              </w:rPr>
              <w:t>Aprueba</w:t>
            </w:r>
          </w:p>
        </w:tc>
      </w:tr>
    </w:tbl>
    <w:p>
      <w:pPr>
        <w:spacing w:after="80"/>
      </w:pPr>
    </w:p>
    <w:sectPr w:rsidR="00A559C4" w:rsidSect="00034616">
      <w:headerReference w:type="default" r:id="rId8"/>
      <w:pgSz w:w="11906" w:h="16838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B0E4" w14:textId="77777777" w:rsidR="001F4D03" w:rsidRDefault="001F4D03">
      <w:r>
        <w:separator/>
      </w:r>
    </w:p>
  </w:endnote>
  <w:endnote w:type="continuationSeparator" w:id="0">
    <w:p w14:paraId="75505B39" w14:textId="77777777" w:rsidR="001F4D03" w:rsidRDefault="001F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9EA2" w14:textId="77777777" w:rsidR="001F4D03" w:rsidRDefault="001F4D03">
      <w:r>
        <w:separator/>
      </w:r>
    </w:p>
  </w:footnote>
  <w:footnote w:type="continuationSeparator" w:id="0">
    <w:p w14:paraId="19262715" w14:textId="77777777" w:rsidR="001F4D03" w:rsidRDefault="001F4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B866" w14:textId="77777777"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14:paraId="69EFD0EF" w14:textId="77777777" w:rsidTr="00641197"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FO-SF-007</w:t>
          </w:r>
        </w:p>
      </w:tc>
      <w:tc>
        <w:tcPr>
          <w:tcW w:w="6144" w:type="dxa"/>
          <w:gridSpan w:val="3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REPORTE TRIMESTRAL</w:t>
            <w:br/>
            <w:t>DE VIGENCIA Y COBERTURA</w:t>
          </w:r>
        </w:p>
      </w:tc>
      <w:tc>
        <w:tcPr>
          <w:tcW w:w="2048" w:type="dxa"/>
          <w:vMerge w:val="restart"/>
          <w:vAlign w:val="center"/>
        </w:tcPr>
        <w:p w14:paraId="40A08A8B" w14:textId="77777777" w:rsidR="00641197" w:rsidRDefault="00641197" w:rsidP="00641197"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noProof/>
              <w:color w:val="111111"/>
              <w:sz w:val="21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14:paraId="7AD841E0" w14:textId="77777777" w:rsidTr="00641197"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Emisión: 31/3/2026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Revisión: 2/4/2026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Versión: 1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Formato</w:t>
          </w:r>
        </w:p>
      </w:tc>
      <w:tc>
        <w:tcPr>
          <w:tcW w:w="2048" w:type="dxa"/>
          <w:vMerge/>
        </w:tcPr>
        <w:p w14:paraId="410513E0" w14:textId="77777777" w:rsidR="00641197" w:rsidRDefault="00641197" w:rsidP="00641197"/>
      </w:tc>
    </w:tr>
    <w:tr w:rsidR="00641197" w14:paraId="44FA8279" w14:textId="77777777" w:rsidTr="00641197">
      <w:tc>
        <w:tcPr>
          <w:tcW w:w="8192" w:type="dxa"/>
          <w:gridSpan w:val="4"/>
          <w:vAlign w:val="center"/>
        </w:tcPr>
        <w:p>
          <w:pPr>
            <w:spacing w:after="0" w:before="0"/>
            <w:jc w:val="left"/>
          </w:pPr>
          <w:r>
            <w:rPr>
              <w:rFonts w:ascii="Aptos" w:hAnsi="Aptos" w:eastAsia="Aptos"/>
              <w:b w:val="0"/>
              <w:color w:val="111111"/>
              <w:sz w:val="21"/>
            </w:rPr>
            <w:t>Área: CONTROL INTERNO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SENDERO FUEL</w:t>
          </w:r>
        </w:p>
      </w:tc>
    </w:tr>
  </w:tbl>
  <w:p w14:paraId="0EF49FE0" w14:textId="77777777"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150616">
    <w:abstractNumId w:val="8"/>
  </w:num>
  <w:num w:numId="2" w16cid:durableId="1137723773">
    <w:abstractNumId w:val="6"/>
  </w:num>
  <w:num w:numId="3" w16cid:durableId="1285043994">
    <w:abstractNumId w:val="5"/>
  </w:num>
  <w:num w:numId="4" w16cid:durableId="944730739">
    <w:abstractNumId w:val="4"/>
  </w:num>
  <w:num w:numId="5" w16cid:durableId="506794450">
    <w:abstractNumId w:val="7"/>
  </w:num>
  <w:num w:numId="6" w16cid:durableId="1480613644">
    <w:abstractNumId w:val="3"/>
  </w:num>
  <w:num w:numId="7" w16cid:durableId="229269339">
    <w:abstractNumId w:val="2"/>
  </w:num>
  <w:num w:numId="8" w16cid:durableId="928848871">
    <w:abstractNumId w:val="1"/>
  </w:num>
  <w:num w:numId="9" w16cid:durableId="186728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D03"/>
    <w:rsid w:val="0029639D"/>
    <w:rsid w:val="00326F90"/>
    <w:rsid w:val="00641197"/>
    <w:rsid w:val="00A559C4"/>
    <w:rsid w:val="00AA1D8D"/>
    <w:rsid w:val="00B47730"/>
    <w:rsid w:val="00BB63EB"/>
    <w:rsid w:val="00C31FB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E7E56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2026-04-06T22:55:00Z</dcterms:created>
  <dcterms:modified xsi:type="dcterms:W3CDTF">2026-04-06T22:55:00Z</dcterms:modified>
  <cp:category/>
</cp:coreProperties>
</file>