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27/5/2026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27/5/2026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objetivo" w:id="1"/>
      <w:r>
        <w:t xml:space="preserve"/>
      </w:r>
      <w:bookmarkEnd w:id="1"/>
      <w:r>
        <w:rPr>
          <w:rFonts w:ascii="Calibri" w:cs="Calibri" w:eastAsia="Calibri" w:hAnsi="Calibri"/>
          <w:b/>
          <w:bCs/>
          <w:color w:val="000000"/>
          <w:sz w:val="28"/>
          <w:szCs w:val="28"/>
        </w:rPr>
        <w:t xml:space="preserve">1.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Presentar el plan de trabajo que deberá de llevarse a cabo para establecer aquellos controles que deberán estar implementados al momento de iniciar con el ambiente productivo.</w:t>
      </w:r>
    </w:p>
    <w:p>
      <w:r>
        <w:t xml:space="preserve"> </w:t>
      </w:r>
    </w:p>
    <w:p>
      <w:pPr>
        <w:pStyle w:val="Heading1"/>
        <w:pBdr>
          <w:bottom w:val="single" w:color="D9D9D9" w:sz="4" w:space="8"/>
        </w:pBdr>
        <w:spacing w:after="200" w:before="400" w:line="240"/>
      </w:pPr>
      <w:bookmarkStart w:name="section_1_alcance" w:id="1"/>
      <w:r>
        <w:t xml:space="preserve"/>
      </w:r>
      <w:bookmarkEnd w:id="1"/>
      <w:r>
        <w:rPr>
          <w:rFonts w:ascii="Calibri" w:cs="Calibri" w:eastAsia="Calibri" w:hAnsi="Calibri"/>
          <w:b/>
          <w:bCs/>
          <w:color w:val="000000"/>
          <w:sz w:val="28"/>
          <w:szCs w:val="28"/>
        </w:rPr>
        <w:t xml:space="preserve">2.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Desde que son evaluados los riesgos actuales después de la implantación de controles, hasta que se implantan los controles restantes para mitigar los riesgos actuales.</w:t>
      </w:r>
    </w:p>
    <w:p>
      <w:r>
        <w:t xml:space="preserve"> </w:t>
      </w:r>
    </w:p>
    <w:p>
      <w:pPr>
        <w:pStyle w:val="Heading1"/>
        <w:pBdr>
          <w:bottom w:val="single" w:color="D9D9D9" w:sz="4" w:space="8"/>
        </w:pBdr>
        <w:spacing w:after="200" w:before="400" w:line="240"/>
      </w:pPr>
      <w:bookmarkStart w:name="section_2_normatividad_aplicable" w:id="1"/>
      <w:r>
        <w:t xml:space="preserve"/>
      </w:r>
      <w:bookmarkEnd w:id="1"/>
      <w:r>
        <w:rPr>
          <w:rFonts w:ascii="Calibri" w:cs="Calibri" w:eastAsia="Calibri" w:hAnsi="Calibri"/>
          <w:b/>
          <w:bCs/>
          <w:color w:val="000000"/>
          <w:sz w:val="28"/>
          <w:szCs w:val="28"/>
        </w:rPr>
        <w:t xml:space="preserve">3.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3_formatos_relacionados" w:id="1"/>
      <w:r>
        <w:t xml:space="preserve"/>
      </w:r>
      <w:bookmarkEnd w:id="1"/>
      <w:r>
        <w:rPr>
          <w:rFonts w:ascii="Calibri" w:cs="Calibri" w:eastAsia="Calibri" w:hAnsi="Calibri"/>
          <w:b/>
          <w:bCs/>
          <w:color w:val="000000"/>
          <w:sz w:val="28"/>
          <w:szCs w:val="28"/>
        </w:rPr>
        <w:t xml:space="preserve">4.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DOC-SF-005 — DOC_SF_005 TIPOS DE ACTIVO.xlsx</w:t>
      </w:r>
    </w:p>
    <w:p>
      <w:pPr>
        <w:spacing w:after="60" w:before="60" w:line="276"/>
      </w:pPr>
      <w:r>
        <w:rPr>
          <w:rFonts w:ascii="Calibri" w:cs="Calibri" w:eastAsia="Calibri" w:hAnsi="Calibri"/>
          <w:b w:val="false"/>
          <w:bCs w:val="false"/>
          <w:color w:val="333333"/>
          <w:sz w:val="20"/>
          <w:szCs w:val="20"/>
        </w:rPr>
        <w:t xml:space="preserve">• DOC-SF-006 — DOC_SF_006 CLASIFICACIÓN DE LA INFORMACIÓN.xlsx</w:t>
      </w:r>
    </w:p>
    <w:p>
      <w:pPr>
        <w:spacing w:after="60" w:before="60" w:line="276"/>
      </w:pPr>
      <w:r>
        <w:rPr>
          <w:rFonts w:ascii="Calibri" w:cs="Calibri" w:eastAsia="Calibri" w:hAnsi="Calibri"/>
          <w:b w:val="false"/>
          <w:bCs w:val="false"/>
          <w:color w:val="333333"/>
          <w:sz w:val="20"/>
          <w:szCs w:val="20"/>
        </w:rPr>
        <w:t xml:space="preserve">• DOC-SF-007 — DOC_SF_007 CLASIFICACIÓN DE ACTIVOS.xlsx</w:t>
      </w:r>
    </w:p>
    <w:p>
      <w:pPr>
        <w:spacing w:after="60" w:before="60" w:line="276"/>
      </w:pPr>
      <w:r>
        <w:rPr>
          <w:rFonts w:ascii="Calibri" w:cs="Calibri" w:eastAsia="Calibri" w:hAnsi="Calibri"/>
          <w:b w:val="false"/>
          <w:bCs w:val="false"/>
          <w:color w:val="333333"/>
          <w:sz w:val="20"/>
          <w:szCs w:val="20"/>
        </w:rPr>
        <w:t xml:space="preserve">• DOC-SF-008 — DOC_SF_008 AMENAZAS VUL.xlsx</w:t>
      </w:r>
    </w:p>
    <w:p>
      <w:pPr>
        <w:spacing w:after="60" w:before="60" w:line="276"/>
      </w:pPr>
      <w:r>
        <w:rPr>
          <w:rFonts w:ascii="Calibri" w:cs="Calibri" w:eastAsia="Calibri" w:hAnsi="Calibri"/>
          <w:b w:val="false"/>
          <w:bCs w:val="false"/>
          <w:color w:val="333333"/>
          <w:sz w:val="20"/>
          <w:szCs w:val="20"/>
        </w:rPr>
        <w:t xml:space="preserve">• DOC-SF-009 — DOC_SF_009 AMENAZAS SUJ ACTIVO.xlsx</w:t>
      </w:r>
    </w:p>
    <w:p>
      <w:pPr>
        <w:spacing w:after="60" w:before="60" w:line="276"/>
      </w:pPr>
      <w:r>
        <w:rPr>
          <w:rFonts w:ascii="Calibri" w:cs="Calibri" w:eastAsia="Calibri" w:hAnsi="Calibri"/>
          <w:b w:val="false"/>
          <w:bCs w:val="false"/>
          <w:color w:val="333333"/>
          <w:sz w:val="20"/>
          <w:szCs w:val="20"/>
        </w:rPr>
        <w:t xml:space="preserve">• DOC-SF-010 — DOC_SF_010 RIESGO INHERENTE.xlsx</w:t>
      </w:r>
    </w:p>
    <w:p>
      <w:pPr>
        <w:spacing w:after="60" w:before="60" w:line="276"/>
      </w:pPr>
      <w:r>
        <w:rPr>
          <w:rFonts w:ascii="Calibri" w:cs="Calibri" w:eastAsia="Calibri" w:hAnsi="Calibri"/>
          <w:b w:val="false"/>
          <w:bCs w:val="false"/>
          <w:color w:val="333333"/>
          <w:sz w:val="20"/>
          <w:szCs w:val="20"/>
        </w:rPr>
        <w:t xml:space="preserve">• DOC-SF-011 — DOC_SF_011 OCURRENCIA VS IMPACTO.xlsx</w:t>
      </w:r>
    </w:p>
    <w:p>
      <w:pPr>
        <w:spacing w:after="60" w:before="60" w:line="276"/>
      </w:pPr>
      <w:r>
        <w:rPr>
          <w:rFonts w:ascii="Calibri" w:cs="Calibri" w:eastAsia="Calibri" w:hAnsi="Calibri"/>
          <w:b w:val="false"/>
          <w:bCs w:val="false"/>
          <w:color w:val="333333"/>
          <w:sz w:val="20"/>
          <w:szCs w:val="20"/>
        </w:rPr>
        <w:t xml:space="preserve">• DOC-SF-012 — DOC_SF_012 RIESGO ACTUAL.xlsx</w:t>
      </w:r>
    </w:p>
    <w:p>
      <w:pPr>
        <w:spacing w:after="60" w:before="60" w:line="276"/>
      </w:pPr>
      <w:r>
        <w:rPr>
          <w:rFonts w:ascii="Calibri" w:cs="Calibri" w:eastAsia="Calibri" w:hAnsi="Calibri"/>
          <w:b w:val="false"/>
          <w:bCs w:val="false"/>
          <w:color w:val="333333"/>
          <w:sz w:val="20"/>
          <w:szCs w:val="20"/>
        </w:rPr>
        <w:t xml:space="preserve">• DOC-SF-013 — DOC_SF_013 CONTROLES ACTUALES.xlsx</w:t>
      </w:r>
    </w:p>
    <w:p>
      <w:pPr>
        <w:spacing w:after="60" w:before="60" w:line="276"/>
      </w:pPr>
      <w:r>
        <w:rPr>
          <w:rFonts w:ascii="Calibri" w:cs="Calibri" w:eastAsia="Calibri" w:hAnsi="Calibri"/>
          <w:b w:val="false"/>
          <w:bCs w:val="false"/>
          <w:color w:val="333333"/>
          <w:sz w:val="20"/>
          <w:szCs w:val="20"/>
        </w:rPr>
        <w:t xml:space="preserve">• DOC-SF-014 — DOC_SF_014 MAPA DE RIESGO.xlsx</w:t>
      </w:r>
    </w:p>
    <w:p>
      <w:pPr>
        <w:spacing w:after="60" w:before="60" w:line="276"/>
      </w:pPr>
      <w:r>
        <w:rPr>
          <w:rFonts w:ascii="Calibri" w:cs="Calibri" w:eastAsia="Calibri" w:hAnsi="Calibri"/>
          <w:b w:val="false"/>
          <w:bCs w:val="false"/>
          <w:color w:val="333333"/>
          <w:sz w:val="20"/>
          <w:szCs w:val="20"/>
        </w:rPr>
        <w:t xml:space="preserve">• req_2_DOC_SF_016.pdf</w:t>
      </w:r>
    </w:p>
    <w:p>
      <w:r>
        <w:t xml:space="preserve"> </w:t>
      </w:r>
    </w:p>
    <w:p>
      <w:pPr>
        <w:pStyle w:val="Heading1"/>
        <w:pBdr>
          <w:bottom w:val="single" w:color="D9D9D9" w:sz="4" w:space="8"/>
        </w:pBdr>
        <w:spacing w:after="200" w:before="400" w:line="240"/>
      </w:pPr>
      <w:bookmarkStart w:name="section_4_hallazgos" w:id="1"/>
      <w:r>
        <w:t xml:space="preserve"/>
      </w:r>
      <w:bookmarkEnd w:id="1"/>
      <w:r>
        <w:rPr>
          <w:rFonts w:ascii="Calibri" w:cs="Calibri" w:eastAsia="Calibri" w:hAnsi="Calibri"/>
          <w:b/>
          <w:bCs/>
          <w:color w:val="000000"/>
          <w:sz w:val="28"/>
          <w:szCs w:val="28"/>
        </w:rPr>
        <w:t xml:space="preserve">5. HALLAZGOS</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Rendimiento del software de Monedero Electrónico</w:t>
      </w:r>
    </w:p>
    <w:p>
      <w:pPr>
        <w:pStyle w:val="Heading3"/>
        <w:spacing w:after="200" w:before="400" w:line="240"/>
        <w:jc w:val="left"/>
      </w:pPr>
      <w:r>
        <w:rPr>
          <w:rFonts w:ascii="Calibri" w:cs="Calibri" w:eastAsia="Calibri" w:hAnsi="Calibri"/>
          <w:b w:val="false"/>
          <w:bCs w:val="false"/>
          <w:color w:val="000000"/>
          <w:sz w:val="20"/>
          <w:szCs w:val="20"/>
        </w:rPr>
        <w:t xml:space="preserve">Actividad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realizó el análisis minucioso del performance del </w:t>
      </w:r>
      <w:r>
        <w:rPr>
          <w:rFonts w:ascii="Calibri" w:cs="Calibri" w:eastAsia="Calibri" w:hAnsi="Calibri"/>
          <w:b/>
          <w:bCs/>
          <w:color w:val="333333"/>
          <w:sz w:val="20"/>
          <w:szCs w:val="20"/>
        </w:rPr>
        <w:t xml:space="preserve">Software de Monedero Electrónico</w:t>
      </w:r>
      <w:r>
        <w:rPr>
          <w:rFonts w:ascii="Calibri" w:cs="Calibri" w:eastAsia="Calibri" w:hAnsi="Calibri"/>
          <w:b w:val="false"/>
          <w:bCs w:val="false"/>
          <w:color w:val="333333"/>
          <w:sz w:val="20"/>
          <w:szCs w:val="20"/>
        </w:rPr>
        <w:t xml:space="preserve">, generando todo tipo de pruebas, incluyendo de carga y estrés.</w:t>
      </w:r>
    </w:p>
    <w:p>
      <w:pPr>
        <w:pStyle w:val="Heading3"/>
        <w:spacing w:after="200" w:before="400" w:line="240"/>
        <w:jc w:val="left"/>
      </w:pPr>
      <w:r>
        <w:rPr>
          <w:rFonts w:ascii="Calibri" w:cs="Calibri" w:eastAsia="Calibri" w:hAnsi="Calibri"/>
          <w:b w:val="false"/>
          <w:bCs w:val="false"/>
          <w:color w:val="000000"/>
          <w:sz w:val="20"/>
          <w:szCs w:val="20"/>
        </w:rPr>
        <w:t xml:space="preserve">Hallazgo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se presentó ningún mal funcionamiento en el </w:t>
      </w:r>
      <w:r>
        <w:rPr>
          <w:rFonts w:ascii="Calibri" w:cs="Calibri" w:eastAsia="Calibri" w:hAnsi="Calibri"/>
          <w:b/>
          <w:bCs/>
          <w:color w:val="333333"/>
          <w:sz w:val="20"/>
          <w:szCs w:val="20"/>
        </w:rPr>
        <w:t xml:space="preserve">Software de Monedero Electrónico</w:t>
      </w:r>
      <w:r>
        <w:rPr>
          <w:rFonts w:ascii="Calibri" w:cs="Calibri" w:eastAsia="Calibri" w:hAnsi="Calibri"/>
          <w:b w:val="false"/>
          <w:bCs w:val="false"/>
          <w:color w:val="333333"/>
          <w:sz w:val="20"/>
          <w:szCs w:val="20"/>
        </w:rPr>
        <w:t xml:space="preserve">, sin embargo, hay precedente documentado por parte del desarrollador del sistema operativo, que hay ciertos bugs que han sido detectados en la actual versión del sistema operativo, que pudieran incrementar de forma excesiva el uso de recursos en el procesador.</w:t>
      </w:r>
    </w:p>
    <w:p>
      <w:pPr>
        <w:pStyle w:val="Heading3"/>
        <w:spacing w:after="200" w:before="400" w:line="240"/>
        <w:jc w:val="left"/>
      </w:pPr>
      <w:r>
        <w:rPr>
          <w:rFonts w:ascii="Calibri" w:cs="Calibri" w:eastAsia="Calibri" w:hAnsi="Calibri"/>
          <w:b w:val="false"/>
          <w:bCs w:val="false"/>
          <w:color w:val="000000"/>
          <w:sz w:val="20"/>
          <w:szCs w:val="20"/>
        </w:rPr>
        <w:t xml:space="preserve">Recomendaciones y calendarización</w:t>
      </w:r>
    </w:p>
    <w:p>
      <w:pPr>
        <w:spacing w:after="120" w:before="0" w:line="276"/>
        <w:jc w:val="left"/>
      </w:pPr>
      <w:r>
        <w:rPr>
          <w:rFonts w:ascii="Calibri" w:cs="Calibri" w:eastAsia="Calibri" w:hAnsi="Calibri"/>
          <w:b w:val="false"/>
          <w:bCs w:val="false"/>
          <w:color w:val="333333"/>
          <w:sz w:val="20"/>
          <w:szCs w:val="20"/>
        </w:rPr>
        <w:t xml:space="preserve">Corto plazo: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Realizar la actualización de los parches disponible para la versión del sistema operativo actual.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Descargar cualquier actualización del sistema operativo, primeramente, en un ambiente controlado como el de desarrollo, ahí se realizarán unas pruebas preliminares de funcionamiento general. Si todo sale bien se procederá a su instalación en el ambiente de pre – producción, en el que se ejecutarán pruebas más a fondo con relación a la generación de todos los comprobantes fiscales y pruebas de reporteo. Si todo sale bien, finalmente se instalará la actualización en producción.</w:t>
      </w:r>
    </w:p>
    <w:p>
      <w:pPr>
        <w:spacing w:after="120" w:before="0" w:line="276"/>
        <w:jc w:val="both"/>
      </w:pPr>
      <w:r>
        <w:rPr>
          <w:rFonts w:ascii="Calibri" w:cs="Calibri" w:eastAsia="Calibri" w:hAnsi="Calibri"/>
          <w:b w:val="false"/>
          <w:bCs w:val="false"/>
          <w:color w:val="333333"/>
          <w:sz w:val="20"/>
          <w:szCs w:val="20"/>
        </w:rPr>
        <w:t xml:space="preserve">Resultado esperado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Mitigar el riesgo ligado a un posible bug que llegue a afectar el performance de la aplicación.</w:t>
      </w:r>
    </w:p>
    <w:p>
      <w:pPr>
        <w:pStyle w:val="Heading3"/>
        <w:spacing w:after="200" w:before="400" w:line="240"/>
        <w:jc w:val="left"/>
      </w:pPr>
      <w:r>
        <w:rPr>
          <w:rFonts w:ascii="Calibri" w:cs="Calibri" w:eastAsia="Calibri" w:hAnsi="Calibri"/>
          <w:b w:val="false"/>
          <w:bCs w:val="false"/>
          <w:color w:val="000000"/>
          <w:sz w:val="20"/>
          <w:szCs w:val="20"/>
        </w:rPr>
        <w:t xml:space="preserve">Calendario</w:t>
      </w:r>
    </w:p>
    <w:p>
      <w:pPr>
        <w:spacing w:after="120" w:before="0" w:line="276"/>
        <w:jc w:val="left"/>
      </w:pPr>
      <w:r>
        <w:rPr>
          <w:rFonts w:ascii="Calibri" w:cs="Calibri" w:eastAsia="Calibri" w:hAnsi="Calibri"/>
          <w:b w:val="false"/>
          <w:bCs w:val="false"/>
          <w:color w:val="333333"/>
          <w:sz w:val="20"/>
          <w:szCs w:val="20"/>
        </w:rPr>
        <w:t xml:space="preserve">Los tiempos de implementación máximos de cada hallazgo se atenderán conforma a la siguiente clasificación: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Corto plazo: De 1 a 3 meses.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Mediano plazo: De 4 a 8 meses.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Largo plazo: De 9 a 16 meses.</w:t>
      </w:r>
    </w:p>
    <w:p>
      <w:pPr>
        <w:pStyle w:val="Heading3"/>
        <w:spacing w:after="200" w:before="400" w:line="240"/>
        <w:jc w:val="left"/>
      </w:pPr>
      <w:r>
        <w:rPr>
          <w:rFonts w:ascii="Calibri" w:cs="Calibri" w:eastAsia="Calibri" w:hAnsi="Calibri"/>
          <w:b w:val="false"/>
          <w:bCs w:val="false"/>
          <w:color w:val="000000"/>
          <w:sz w:val="20"/>
          <w:szCs w:val="20"/>
        </w:rPr>
        <w:t xml:space="preserve">Priorización de actividades</w:t>
      </w:r>
    </w:p>
    <w:p>
      <w:r>
        <w:t xml:space="preserve"> </w:t>
      </w:r>
    </w:p>
    <w:p>
      <w:pPr>
        <w:pStyle w:val="Heading1"/>
        <w:pBdr>
          <w:bottom w:val="single" w:color="D9D9D9" w:sz="4" w:space="8"/>
        </w:pBdr>
        <w:spacing w:after="200" w:before="400" w:line="240"/>
      </w:pPr>
      <w:bookmarkStart w:name="section_5_plan_de_remediacion_para_los_controles_en_los_que_se_asume_el_riesgo" w:id="1"/>
      <w:r>
        <w:t xml:space="preserve"/>
      </w:r>
      <w:bookmarkEnd w:id="1"/>
      <w:r>
        <w:rPr>
          <w:rFonts w:ascii="Calibri" w:cs="Calibri" w:eastAsia="Calibri" w:hAnsi="Calibri"/>
          <w:b/>
          <w:bCs/>
          <w:color w:val="000000"/>
          <w:sz w:val="28"/>
          <w:szCs w:val="28"/>
        </w:rPr>
        <w:t xml:space="preserve">6. PLAN DE REMEDIACIÓN PARA LOS CONTROLES EN LOS QUE SE ASUME EL RIESGO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Los siguientes riesgos se asumen, como consecuencia de que, en la evaluación del riesgo actual, obtuvieron un impacto de riesgo bajo o moderado.</w:t>
      </w:r>
    </w:p>
    <w:p>
      <w:pPr>
        <w:spacing w:after="120" w:before="0" w:line="276"/>
        <w:jc w:val="both"/>
      </w:pPr>
      <w:r>
        <w:rPr>
          <w:rFonts w:ascii="Calibri" w:cs="Calibri" w:eastAsia="Calibri" w:hAnsi="Calibri"/>
          <w:b w:val="false"/>
          <w:bCs w:val="false"/>
          <w:color w:val="333333"/>
          <w:sz w:val="20"/>
          <w:szCs w:val="20"/>
        </w:rPr>
        <w:t xml:space="preserve">Por lo cual, si bien no se van a mitigar, los mismos quedarán contemplados dentro del plan de BCP y DRP, para que, en caso de presentarse, podamos asegurar la continuidad de la operación.</w:t>
      </w:r>
    </w:p>
    <w:p>
      <w:r>
        <w:t xml:space="preserve"> </w:t>
      </w:r>
    </w:p>
    <w:p>
      <w:pPr>
        <w:pStyle w:val="Heading1"/>
        <w:pBdr>
          <w:bottom w:val="single" w:color="D9D9D9" w:sz="4" w:space="8"/>
        </w:pBdr>
        <w:spacing w:after="200" w:before="400" w:line="240"/>
      </w:pPr>
      <w:bookmarkStart w:name="section_6_evaluacion_del_riesgo_actual" w:id="1"/>
      <w:r>
        <w:t xml:space="preserve"/>
      </w:r>
      <w:bookmarkEnd w:id="1"/>
      <w:r>
        <w:rPr>
          <w:rFonts w:ascii="Calibri" w:cs="Calibri" w:eastAsia="Calibri" w:hAnsi="Calibri"/>
          <w:b/>
          <w:bCs/>
          <w:color w:val="000000"/>
          <w:sz w:val="28"/>
          <w:szCs w:val="28"/>
        </w:rPr>
        <w:t xml:space="preserve">7. EVALUACIÓN DEL RIESGO ACTUAL</w:t>
      </w:r>
    </w:p>
    <w:p>
      <w:r>
        <w:rPr>
          <w:sz w:val="2"/>
          <w:szCs w:val="2"/>
        </w:rPr>
        <w:t xml:space="preserve"/>
      </w:r>
    </w:p>
    <w:p>
      <w:r>
        <w:t xml:space="preserve"> </w:t>
      </w:r>
    </w:p>
    <w:p>
      <w:r>
        <w:br w:type="page"/>
      </w:r>
    </w:p>
    <w:p>
      <w:pPr>
        <w:pStyle w:val="Heading1"/>
        <w:pBdr>
          <w:bottom w:val="single" w:color="D9D9D9" w:sz="4" w:space="8"/>
        </w:pBdr>
        <w:spacing w:after="200" w:before="400" w:line="240"/>
      </w:pPr>
      <w:bookmarkStart w:name="section_7_glosario" w:id="1"/>
      <w:r>
        <w:rPr>
          <w:rFonts w:ascii="Calibri" w:cs="Calibri" w:eastAsia="Calibri" w:hAnsi="Calibri"/>
          <w:b/>
          <w:bCs/>
          <w:color w:val="000000"/>
          <w:sz w:val="28"/>
          <w:szCs w:val="28"/>
        </w:rPr>
        <w:t xml:space="preserve">8.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DOC-SF-016</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Plan de trabajo para la implementación y mitigación de riesgos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27/5/2026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Documento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DOC-SF-016</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Plan de trabajo para la implementación y mitigación de riesgos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27/5/2026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Documento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trabajo para la implementacin y mitigacin de riesgos</dc:title>
  <dc:subject>Documento</dc:subject>
  <dc:creator>Administrador MAPLINKS</dc:creator>
  <cp:keywords>DOC-SF-016</cp:keywords>
  <dc:description>Documento DOC-SF-016</dc:description>
  <cp:lastModifiedBy>Administrador MAPLINKS</cp:lastModifiedBy>
  <cp:revision>1</cp:revision>
  <dcterms:created xsi:type="dcterms:W3CDTF">2026-09-30T21:32:52.720Z</dcterms:created>
  <dcterms:modified xsi:type="dcterms:W3CDTF">2026-09-30T21:32:52.720Z</dcterms:modified>
</cp:coreProperties>
</file>

<file path=docProps/custom.xml><?xml version="1.0" encoding="utf-8"?>
<Properties xmlns="http://schemas.openxmlformats.org/officeDocument/2006/custom-properties" xmlns:vt="http://schemas.openxmlformats.org/officeDocument/2006/docPropsVTypes"/>
</file>