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27/5/2026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21/5/2026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riesgo es la probabilidad de que una amenaza explote una vulnerabilidad de la empresa, lo cual como consecuencia pueda provocar un incidente que pare de forma total o parcial las operaciones como </w:t>
      </w:r>
      <w:r>
        <w:rPr>
          <w:rFonts w:ascii="Calibri" w:cs="Calibri" w:eastAsia="Calibri" w:hAnsi="Calibri"/>
          <w:b/>
          <w:bCs/>
          <w:color w:val="333333"/>
          <w:sz w:val="20"/>
          <w:szCs w:val="20"/>
        </w:rPr>
        <w:t xml:space="preserve">PROVEEDOR DE MONEDERO ELECTRÓNICO DE COMBUSTIBLES</w:t>
      </w:r>
      <w:r>
        <w:rPr>
          <w:rFonts w:ascii="Calibri" w:cs="Calibri" w:eastAsia="Calibri" w:hAnsi="Calibri"/>
          <w:b w:val="false"/>
          <w:bCs w:val="false"/>
          <w:color w:val="333333"/>
          <w:sz w:val="20"/>
          <w:szCs w:val="20"/>
        </w:rPr>
        <w:t xml:space="preserve">, poniendo en riesgo el cumplimiento con nuestros clientes, generando perdidas de valor económico y/o reputación, así como ser acreedores de posibles sanciones por parte de la autoridad.</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Establecer el proceso mediante el cual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identifica escenarios de riesgo, categoriza y tipifica riesgos, define niveles de aceptación, determina lineamientos para reducirlos a niveles aceptables y ejecuta su revisión permanente, considerando la operación del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 la tecnología utilizada, factores humanos, factores climatológicos, cambios en la legislación y riesgos asociados a proveedores o personal ajeno con acceso a información de contribuyentes.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Este documento aplica a las actividades, procesos, activos, sistemas, redes, servicios de red, personal interno, proveedores, terceros, centros de datos y oficinas que intervienen directa o indirectamente en la operación del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de combustibles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tecnológicos y de información vinculados al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Ambientes de desarrollo, pruebas y producción.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Procesos de soporte, administración, monitoreo, continuidad, respaldo y recuperación.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centros de datos y cualquier personal ajeno que tenga acceso a información de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normativos o fiscales que puedan impactar la autorización, operación o evidencia documental del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DOC-SF-005 — DOC_SF_005 TIPOS DE ACTIVO.xlsx</w:t>
      </w:r>
    </w:p>
    <w:p>
      <w:pPr>
        <w:spacing w:after="60" w:before="60" w:line="276"/>
      </w:pPr>
      <w:r>
        <w:rPr>
          <w:rFonts w:ascii="Calibri" w:cs="Calibri" w:eastAsia="Calibri" w:hAnsi="Calibri"/>
          <w:b w:val="false"/>
          <w:bCs w:val="false"/>
          <w:color w:val="333333"/>
          <w:sz w:val="20"/>
          <w:szCs w:val="20"/>
        </w:rPr>
        <w:t xml:space="preserve">• DOC-SF-006 — DOC_SF_006 CLASIFICACIÓN DE LA INFORMACIÓN.xlsx</w:t>
      </w:r>
    </w:p>
    <w:p>
      <w:pPr>
        <w:spacing w:after="60" w:before="60" w:line="276"/>
      </w:pPr>
      <w:r>
        <w:rPr>
          <w:rFonts w:ascii="Calibri" w:cs="Calibri" w:eastAsia="Calibri" w:hAnsi="Calibri"/>
          <w:b w:val="false"/>
          <w:bCs w:val="false"/>
          <w:color w:val="333333"/>
          <w:sz w:val="20"/>
          <w:szCs w:val="20"/>
        </w:rPr>
        <w:t xml:space="preserve">• DOC-SF-007 — DOC_SF_007 CLASIFICACIÓN DE ACTIVOS.xlsx</w:t>
      </w:r>
    </w:p>
    <w:p>
      <w:pPr>
        <w:spacing w:after="60" w:before="60" w:line="276"/>
      </w:pPr>
      <w:r>
        <w:rPr>
          <w:rFonts w:ascii="Calibri" w:cs="Calibri" w:eastAsia="Calibri" w:hAnsi="Calibri"/>
          <w:b w:val="false"/>
          <w:bCs w:val="false"/>
          <w:color w:val="333333"/>
          <w:sz w:val="20"/>
          <w:szCs w:val="20"/>
        </w:rPr>
        <w:t xml:space="preserve">• DOC-SF-008 — DOC_SF_008 AMENAZAS VUL.xlsx</w:t>
      </w:r>
    </w:p>
    <w:p>
      <w:pPr>
        <w:spacing w:after="60" w:before="60" w:line="276"/>
      </w:pPr>
      <w:r>
        <w:rPr>
          <w:rFonts w:ascii="Calibri" w:cs="Calibri" w:eastAsia="Calibri" w:hAnsi="Calibri"/>
          <w:b w:val="false"/>
          <w:bCs w:val="false"/>
          <w:color w:val="333333"/>
          <w:sz w:val="20"/>
          <w:szCs w:val="20"/>
        </w:rPr>
        <w:t xml:space="preserve">• DOC-SF-009 — DOC_SF_009 AMENAZAS SUJ ACTIVO.xlsx</w:t>
      </w:r>
    </w:p>
    <w:p>
      <w:pPr>
        <w:spacing w:after="60" w:before="60" w:line="276"/>
      </w:pPr>
      <w:r>
        <w:rPr>
          <w:rFonts w:ascii="Calibri" w:cs="Calibri" w:eastAsia="Calibri" w:hAnsi="Calibri"/>
          <w:b w:val="false"/>
          <w:bCs w:val="false"/>
          <w:color w:val="333333"/>
          <w:sz w:val="20"/>
          <w:szCs w:val="20"/>
        </w:rPr>
        <w:t xml:space="preserve">• DOC-SF-010 — DOC_SF_010 RIESGO INHERENTE.xlsx</w:t>
      </w:r>
    </w:p>
    <w:p>
      <w:pPr>
        <w:spacing w:after="60" w:before="60" w:line="276"/>
      </w:pPr>
      <w:r>
        <w:rPr>
          <w:rFonts w:ascii="Calibri" w:cs="Calibri" w:eastAsia="Calibri" w:hAnsi="Calibri"/>
          <w:b w:val="false"/>
          <w:bCs w:val="false"/>
          <w:color w:val="333333"/>
          <w:sz w:val="20"/>
          <w:szCs w:val="20"/>
        </w:rPr>
        <w:t xml:space="preserve">• DOC-SF-011 — DOC_SF_011 OCURRENCIA VS IMPACTO.xlsx</w:t>
      </w:r>
    </w:p>
    <w:p>
      <w:pPr>
        <w:spacing w:after="60" w:before="60" w:line="276"/>
      </w:pPr>
      <w:r>
        <w:rPr>
          <w:rFonts w:ascii="Calibri" w:cs="Calibri" w:eastAsia="Calibri" w:hAnsi="Calibri"/>
          <w:b w:val="false"/>
          <w:bCs w:val="false"/>
          <w:color w:val="333333"/>
          <w:sz w:val="20"/>
          <w:szCs w:val="20"/>
        </w:rPr>
        <w:t xml:space="preserve">• DOC-SF-012 — DOC_SF_012 RIESGO ACTUAL.xlsx</w:t>
      </w:r>
    </w:p>
    <w:p>
      <w:pPr>
        <w:spacing w:after="60" w:before="60" w:line="276"/>
      </w:pPr>
      <w:r>
        <w:rPr>
          <w:rFonts w:ascii="Calibri" w:cs="Calibri" w:eastAsia="Calibri" w:hAnsi="Calibri"/>
          <w:b w:val="false"/>
          <w:bCs w:val="false"/>
          <w:color w:val="333333"/>
          <w:sz w:val="20"/>
          <w:szCs w:val="20"/>
        </w:rPr>
        <w:t xml:space="preserve">• DOC-SF-013 — DOC_SF_013 CONTROLES ACTUALES.xlsx</w:t>
      </w:r>
    </w:p>
    <w:p>
      <w:pPr>
        <w:spacing w:after="60" w:before="60" w:line="276"/>
      </w:pPr>
      <w:r>
        <w:rPr>
          <w:rFonts w:ascii="Calibri" w:cs="Calibri" w:eastAsia="Calibri" w:hAnsi="Calibri"/>
          <w:b w:val="false"/>
          <w:bCs w:val="false"/>
          <w:color w:val="333333"/>
          <w:sz w:val="20"/>
          <w:szCs w:val="20"/>
        </w:rPr>
        <w:t xml:space="preserve">• DOC-SF-014 — DOC_SF_014 MAPA DE RIESGO.xlsx</w:t>
      </w:r>
    </w:p>
    <w:p>
      <w:pPr>
        <w:spacing w:after="60" w:before="60" w:line="276"/>
      </w:pPr>
      <w:r>
        <w:rPr>
          <w:rFonts w:ascii="Calibri" w:cs="Calibri" w:eastAsia="Calibri" w:hAnsi="Calibri"/>
          <w:b w:val="false"/>
          <w:bCs w:val="false"/>
          <w:color w:val="333333"/>
          <w:sz w:val="20"/>
          <w:szCs w:val="20"/>
        </w:rPr>
        <w:t xml:space="preserve">• DOC-SF-015 — DOC_SF_015 TRATAMIENTO DE RIESGO.xlsx</w:t>
      </w:r>
    </w:p>
    <w:p>
      <w:pPr>
        <w:spacing w:after="60" w:before="60" w:line="276"/>
      </w:pPr>
      <w:r>
        <w:rPr>
          <w:rFonts w:ascii="Calibri" w:cs="Calibri" w:eastAsia="Calibri" w:hAnsi="Calibri"/>
          <w:b w:val="false"/>
          <w:bCs w:val="false"/>
          <w:color w:val="333333"/>
          <w:sz w:val="20"/>
          <w:szCs w:val="20"/>
        </w:rPr>
        <w:t xml:space="preserve">• req_1_DOC_SF_004.pdf</w:t>
      </w:r>
    </w:p>
    <w:p>
      <w:pPr>
        <w:spacing w:after="60" w:before="60" w:line="276"/>
      </w:pPr>
      <w:r>
        <w:rPr>
          <w:rFonts w:ascii="Calibri" w:cs="Calibri" w:eastAsia="Calibri" w:hAnsi="Calibri"/>
          <w:b w:val="false"/>
          <w:bCs w:val="false"/>
          <w:color w:val="333333"/>
          <w:sz w:val="20"/>
          <w:szCs w:val="20"/>
        </w:rPr>
        <w:t xml:space="preserve">• EV-SF-027 — MINUTA GESTIÓN DE RIESGOS - FIRMADA.pdf</w:t>
      </w:r>
    </w:p>
    <w:p>
      <w:r>
        <w:t xml:space="preserve"> </w:t>
      </w:r>
    </w:p>
    <w:p>
      <w:pPr>
        <w:pStyle w:val="Heading1"/>
        <w:pBdr>
          <w:bottom w:val="single" w:color="D9D9D9" w:sz="4" w:space="8"/>
        </w:pBdr>
        <w:spacing w:after="200" w:before="400" w:line="240"/>
      </w:pPr>
      <w:bookmarkStart w:name="section_5_marco_de_referencia" w:id="1"/>
      <w:r>
        <w:t xml:space="preserve"/>
      </w:r>
      <w:bookmarkEnd w:id="1"/>
      <w:r>
        <w:rPr>
          <w:rFonts w:ascii="Calibri" w:cs="Calibri" w:eastAsia="Calibri" w:hAnsi="Calibri"/>
          <w:b/>
          <w:bCs/>
          <w:color w:val="000000"/>
          <w:sz w:val="28"/>
          <w:szCs w:val="28"/>
        </w:rPr>
        <w:t xml:space="preserve">6. MARCO DE REFERENCIA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la ejecución de este análisis de riesgos nos hemos basado en el marco de referencia establecido por la </w:t>
      </w:r>
      <w:r>
        <w:rPr>
          <w:rFonts w:ascii="Calibri" w:cs="Calibri" w:eastAsia="Calibri" w:hAnsi="Calibri"/>
          <w:b/>
          <w:bCs/>
          <w:color w:val="333333"/>
          <w:sz w:val="20"/>
          <w:szCs w:val="20"/>
        </w:rPr>
        <w:t xml:space="preserve">NIST SP 800-30 (Guide for Conducting Risk Assessments) </w:t>
      </w:r>
      <w:r>
        <w:rPr>
          <w:rFonts w:ascii="Calibri" w:cs="Calibri" w:eastAsia="Calibri" w:hAnsi="Calibri"/>
          <w:b w:val="false"/>
          <w:bCs w:val="false"/>
          <w:color w:val="333333"/>
          <w:sz w:val="20"/>
          <w:szCs w:val="20"/>
        </w:rPr>
        <w:t xml:space="preserve">, ya que provee una guía específica para llevar a cabo un análisis de riesgos, la cual propone su desarrollo en 8 fases, que son:</w:t>
      </w:r>
    </w:p>
    <w:p>
      <w:pPr>
        <w:pStyle w:val="ListParagraph"/>
        <w:numPr>
          <w:ilvl w:val="0"/>
          <w:numId w:val="1"/>
        </w:numPr>
        <w:spacing w:line="276"/>
        <w:jc w:val="left"/>
      </w:pPr>
      <w:r>
        <w:rPr>
          <w:rFonts w:ascii="Calibri" w:cs="Calibri" w:eastAsia="Calibri" w:hAnsi="Calibri"/>
          <w:b/>
          <w:bCs/>
          <w:color w:val="333333"/>
          <w:sz w:val="20"/>
          <w:szCs w:val="20"/>
        </w:rPr>
        <w:t xml:space="preserve">Caracterización del sistema.</w:t>
      </w:r>
      <w:r>
        <w:rPr>
          <w:rFonts w:ascii="Calibri" w:cs="Calibri" w:eastAsia="Calibri" w:hAnsi="Calibri"/>
          <w:b w:val="false"/>
          <w:bCs w:val="false"/>
          <w:color w:val="333333"/>
          <w:sz w:val="20"/>
          <w:szCs w:val="20"/>
        </w:rPr>
        <w:t xml:space="preserve"> Nos permite establecer el alcance y los límites operaciones de la evaluación de riesgos de la empresa.</w:t>
      </w:r>
    </w:p>
    <w:p>
      <w:pPr>
        <w:pStyle w:val="ListParagraph"/>
        <w:numPr>
          <w:ilvl w:val="0"/>
          <w:numId w:val="1"/>
        </w:numPr>
        <w:spacing w:line="276"/>
        <w:jc w:val="left"/>
      </w:pPr>
      <w:r>
        <w:rPr>
          <w:rFonts w:ascii="Calibri" w:cs="Calibri" w:eastAsia="Calibri" w:hAnsi="Calibri"/>
          <w:b/>
          <w:bCs/>
          <w:color w:val="333333"/>
          <w:sz w:val="20"/>
          <w:szCs w:val="20"/>
        </w:rPr>
        <w:t xml:space="preserve">Identificación de amenazas.</w:t>
      </w:r>
      <w:r>
        <w:rPr>
          <w:rFonts w:ascii="Calibri" w:cs="Calibri" w:eastAsia="Calibri" w:hAnsi="Calibri"/>
          <w:b w:val="false"/>
          <w:bCs w:val="false"/>
          <w:color w:val="333333"/>
          <w:sz w:val="20"/>
          <w:szCs w:val="20"/>
        </w:rPr>
        <w:t xml:space="preserve"> Es donde se definen las diferentes fuentes de motivación de las mismas, para ello, se deberá revisar el historial de ataques, datos de agencias de inteligencia, datos de medios de comunicación.</w:t>
      </w:r>
    </w:p>
    <w:p>
      <w:pPr>
        <w:pStyle w:val="ListParagraph"/>
        <w:numPr>
          <w:ilvl w:val="0"/>
          <w:numId w:val="1"/>
        </w:numPr>
        <w:spacing w:line="276"/>
        <w:jc w:val="left"/>
      </w:pPr>
      <w:r>
        <w:rPr>
          <w:rFonts w:ascii="Calibri" w:cs="Calibri" w:eastAsia="Calibri" w:hAnsi="Calibri"/>
          <w:b/>
          <w:bCs/>
          <w:color w:val="333333"/>
          <w:sz w:val="20"/>
          <w:szCs w:val="20"/>
        </w:rPr>
        <w:t xml:space="preserve">Identificación de vulnerabilidades.</w:t>
      </w:r>
      <w:r>
        <w:rPr>
          <w:rFonts w:ascii="Calibri" w:cs="Calibri" w:eastAsia="Calibri" w:hAnsi="Calibri"/>
          <w:b w:val="false"/>
          <w:bCs w:val="false"/>
          <w:color w:val="333333"/>
          <w:sz w:val="20"/>
          <w:szCs w:val="20"/>
        </w:rPr>
        <w:t xml:space="preserve"> Para su identificación se desarrolla una lista de defectos o debilidades para conocer las posibles intrusiones de una amenaza.</w:t>
      </w:r>
    </w:p>
    <w:p>
      <w:pPr>
        <w:pStyle w:val="ListParagraph"/>
        <w:numPr>
          <w:ilvl w:val="0"/>
          <w:numId w:val="1"/>
        </w:numPr>
        <w:spacing w:line="276"/>
        <w:jc w:val="left"/>
      </w:pPr>
      <w:r>
        <w:rPr>
          <w:rFonts w:ascii="Calibri" w:cs="Calibri" w:eastAsia="Calibri" w:hAnsi="Calibri"/>
          <w:b/>
          <w:bCs/>
          <w:color w:val="333333"/>
          <w:sz w:val="20"/>
          <w:szCs w:val="20"/>
        </w:rPr>
        <w:t xml:space="preserve">Análisis de controles. </w:t>
      </w:r>
      <w:r>
        <w:rPr>
          <w:rFonts w:ascii="Calibri" w:cs="Calibri" w:eastAsia="Calibri" w:hAnsi="Calibri"/>
          <w:b w:val="false"/>
          <w:bCs w:val="false"/>
          <w:color w:val="333333"/>
          <w:sz w:val="20"/>
          <w:szCs w:val="20"/>
        </w:rPr>
        <w:t xml:space="preserve">Analizar los controles actuales y planificados, además de elaborar la lista correspondiente.</w:t>
      </w:r>
    </w:p>
    <w:p>
      <w:pPr>
        <w:pStyle w:val="ListParagraph"/>
        <w:numPr>
          <w:ilvl w:val="0"/>
          <w:numId w:val="1"/>
        </w:numPr>
        <w:spacing w:line="276"/>
        <w:jc w:val="left"/>
      </w:pPr>
      <w:r>
        <w:rPr>
          <w:rFonts w:ascii="Calibri" w:cs="Calibri" w:eastAsia="Calibri" w:hAnsi="Calibri"/>
          <w:b/>
          <w:bCs/>
          <w:color w:val="333333"/>
          <w:sz w:val="20"/>
          <w:szCs w:val="20"/>
        </w:rPr>
        <w:t xml:space="preserve">Determinación de probabilidades</w:t>
      </w:r>
    </w:p>
    <w:p>
      <w:pPr>
        <w:pStyle w:val="ListParagraph"/>
        <w:numPr>
          <w:ilvl w:val="0"/>
          <w:numId w:val="1"/>
        </w:numPr>
        <w:spacing w:line="276"/>
        <w:jc w:val="left"/>
      </w:pPr>
      <w:r>
        <w:rPr>
          <w:rFonts w:ascii="Calibri" w:cs="Calibri" w:eastAsia="Calibri" w:hAnsi="Calibri"/>
          <w:b/>
          <w:bCs/>
          <w:color w:val="333333"/>
          <w:sz w:val="20"/>
          <w:szCs w:val="20"/>
        </w:rPr>
        <w:t xml:space="preserve">Análisis del impacto. </w:t>
      </w:r>
      <w:r>
        <w:rPr>
          <w:rFonts w:ascii="Calibri" w:cs="Calibri" w:eastAsia="Calibri" w:hAnsi="Calibri"/>
          <w:b w:val="false"/>
          <w:bCs w:val="false"/>
          <w:color w:val="333333"/>
          <w:sz w:val="20"/>
          <w:szCs w:val="20"/>
        </w:rPr>
        <w:t xml:space="preserve">En esta fase de determinación del riesgo, se pretende evaluar el riesgo real en el sistema de información, recomendaciones de control donde se proporcione qué controles podrían mitigar el riesgo identificado disminuyendo hasta un nivel aceptable.</w:t>
      </w:r>
    </w:p>
    <w:p>
      <w:pPr>
        <w:pStyle w:val="ListParagraph"/>
        <w:numPr>
          <w:ilvl w:val="0"/>
          <w:numId w:val="1"/>
        </w:numPr>
        <w:spacing w:line="276"/>
        <w:jc w:val="left"/>
      </w:pPr>
      <w:r>
        <w:rPr>
          <w:rFonts w:ascii="Calibri" w:cs="Calibri" w:eastAsia="Calibri" w:hAnsi="Calibri"/>
          <w:b/>
          <w:bCs/>
          <w:color w:val="333333"/>
          <w:sz w:val="20"/>
          <w:szCs w:val="20"/>
        </w:rPr>
        <w:t xml:space="preserve">Determinación del riesgo.</w:t>
      </w:r>
      <w:r>
        <w:rPr>
          <w:rFonts w:ascii="Calibri" w:cs="Calibri" w:eastAsia="Calibri" w:hAnsi="Calibri"/>
          <w:b w:val="false"/>
          <w:bCs w:val="false"/>
          <w:color w:val="333333"/>
          <w:sz w:val="20"/>
          <w:szCs w:val="20"/>
        </w:rPr>
        <w:t xml:space="preserve"> Para hacer un plan completo, debemos conocer qué probabilidad de explotación de las amenazas, magnitud de los impactos, adecuación de los controles actuales y planificados. Con este análisis se establece el nivel de riesgo que tiene la organización.</w:t>
      </w:r>
    </w:p>
    <w:p>
      <w:pPr>
        <w:pStyle w:val="ListParagraph"/>
        <w:numPr>
          <w:ilvl w:val="0"/>
          <w:numId w:val="1"/>
        </w:numPr>
        <w:spacing w:line="276"/>
        <w:jc w:val="left"/>
      </w:pPr>
      <w:r>
        <w:rPr>
          <w:rFonts w:ascii="Calibri" w:cs="Calibri" w:eastAsia="Calibri" w:hAnsi="Calibri"/>
          <w:b/>
          <w:bCs/>
          <w:color w:val="333333"/>
          <w:sz w:val="20"/>
          <w:szCs w:val="20"/>
        </w:rPr>
        <w:t xml:space="preserve">Documentación de resultados.</w:t>
      </w:r>
    </w:p>
    <w:p>
      <w:r>
        <w:t xml:space="preserve"> </w:t>
      </w:r>
    </w:p>
    <w:p>
      <w:pPr>
        <w:pStyle w:val="Heading1"/>
        <w:pBdr>
          <w:bottom w:val="single" w:color="D9D9D9" w:sz="4" w:space="8"/>
        </w:pBdr>
        <w:spacing w:after="200" w:before="400" w:line="240"/>
      </w:pPr>
      <w:bookmarkStart w:name="section_6_ciclo_de_vida_de_la_gestion_de_riesgos" w:id="1"/>
      <w:r>
        <w:t xml:space="preserve"/>
      </w:r>
      <w:bookmarkEnd w:id="1"/>
      <w:r>
        <w:rPr>
          <w:rFonts w:ascii="Calibri" w:cs="Calibri" w:eastAsia="Calibri" w:hAnsi="Calibri"/>
          <w:b/>
          <w:bCs/>
          <w:color w:val="000000"/>
          <w:sz w:val="28"/>
          <w:szCs w:val="28"/>
        </w:rPr>
        <w:t xml:space="preserve">7. CICLO DE VIDA DE LA GESTIÓN DE RIESGOS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Análisis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Cada 6 meses o derivado de una designación especial del </w:t>
      </w:r>
      <w:r>
        <w:rPr>
          <w:rFonts w:ascii="Calibri" w:cs="Calibri" w:eastAsia="Calibri" w:hAnsi="Calibri"/>
          <w:b/>
          <w:bCs/>
          <w:color w:val="333333"/>
          <w:sz w:val="20"/>
          <w:szCs w:val="20"/>
        </w:rPr>
        <w:t xml:space="preserve">SAT</w:t>
      </w:r>
      <w:r>
        <w:rPr>
          <w:rFonts w:ascii="Calibri" w:cs="Calibri" w:eastAsia="Calibri" w:hAnsi="Calibri"/>
          <w:b w:val="false"/>
          <w:bCs w:val="false"/>
          <w:color w:val="333333"/>
          <w:sz w:val="20"/>
          <w:szCs w:val="20"/>
        </w:rPr>
        <w:t xml:space="preserve"> o cambios importantes en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o en el mercado, se realizará un análisis, para asegurarnos que la estrategia de gestión de riesgos sea vigente y adecuada.</w:t>
      </w:r>
    </w:p>
    <w:p>
      <w:pPr>
        <w:pStyle w:val="ListParagraph"/>
        <w:numPr>
          <w:ilvl w:val="0"/>
          <w:numId w:val="1"/>
        </w:numPr>
        <w:spacing w:line="276"/>
        <w:jc w:val="left"/>
      </w:pPr>
      <w:r>
        <w:rPr>
          <w:rFonts w:ascii="Calibri" w:cs="Calibri" w:eastAsia="Calibri" w:hAnsi="Calibri"/>
          <w:b/>
          <w:bCs/>
          <w:color w:val="333333"/>
          <w:sz w:val="20"/>
          <w:szCs w:val="20"/>
        </w:rPr>
        <w:t xml:space="preserve">Dictaminación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De acuerdo con el análisis realizado, se determina si la estrategia se mantiene igual o se procede a realizar un ajuste al plan, derivado a la nueva realidad.</w:t>
      </w:r>
    </w:p>
    <w:p>
      <w:pPr>
        <w:pStyle w:val="ListParagraph"/>
        <w:numPr>
          <w:ilvl w:val="0"/>
          <w:numId w:val="1"/>
        </w:numPr>
        <w:spacing w:line="276"/>
        <w:jc w:val="left"/>
      </w:pPr>
      <w:r>
        <w:rPr>
          <w:rFonts w:ascii="Calibri" w:cs="Calibri" w:eastAsia="Calibri" w:hAnsi="Calibri"/>
          <w:b/>
          <w:bCs/>
          <w:color w:val="333333"/>
          <w:sz w:val="20"/>
          <w:szCs w:val="20"/>
        </w:rPr>
        <w:t xml:space="preserve">Diseño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Si se requiere un nuevo cambio o adecuación del plan, se tendrá que hacer un diseño específico que contemple las nuevas variables, procesos o requerimientos.</w:t>
      </w:r>
    </w:p>
    <w:p>
      <w:pPr>
        <w:pStyle w:val="ListParagraph"/>
        <w:numPr>
          <w:ilvl w:val="0"/>
          <w:numId w:val="1"/>
        </w:numPr>
        <w:spacing w:line="276"/>
        <w:jc w:val="left"/>
      </w:pPr>
      <w:r>
        <w:rPr>
          <w:rFonts w:ascii="Calibri" w:cs="Calibri" w:eastAsia="Calibri" w:hAnsi="Calibri"/>
          <w:b/>
          <w:bCs/>
          <w:color w:val="333333"/>
          <w:sz w:val="20"/>
          <w:szCs w:val="20"/>
        </w:rPr>
        <w:t xml:space="preserve">Tratamiento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Basado en los riesgos actuales o nuevos, de acuerdo con el estado del negocio, regulaciones y situaciones que pueden afectar a la operación, se procede a la evaluación y tratamiento de cada uno de estos riesgos.</w:t>
      </w:r>
    </w:p>
    <w:p>
      <w:pPr>
        <w:pStyle w:val="ListParagraph"/>
        <w:numPr>
          <w:ilvl w:val="0"/>
          <w:numId w:val="1"/>
        </w:numPr>
        <w:spacing w:line="276"/>
        <w:jc w:val="left"/>
      </w:pPr>
      <w:r>
        <w:rPr>
          <w:rFonts w:ascii="Calibri" w:cs="Calibri" w:eastAsia="Calibri" w:hAnsi="Calibri"/>
          <w:b/>
          <w:bCs/>
          <w:color w:val="333333"/>
          <w:sz w:val="20"/>
          <w:szCs w:val="20"/>
        </w:rPr>
        <w:t xml:space="preserve">Implementación</w:t>
      </w:r>
      <w:r>
        <w:rPr>
          <w:rFonts w:ascii="Calibri" w:cs="Calibri" w:eastAsia="Calibri" w:hAnsi="Calibri"/>
          <w:b w:val="false"/>
          <w:bCs w:val="false"/>
          <w:color w:val="333333"/>
          <w:sz w:val="20"/>
          <w:szCs w:val="20"/>
        </w:rPr>
        <w:t xml:space="preserve">:</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Se deberá comunicar a todas las áreas involucradas, las cuales sufren impactos directos y tienen que hacer cambios y/o modificaciones, para posteriormente hacerlo de conocimiento general.</w:t>
      </w:r>
    </w:p>
    <w:p>
      <w:r>
        <w:t xml:space="preserve"> </w:t>
      </w:r>
    </w:p>
    <w:p>
      <w:pPr>
        <w:pStyle w:val="Heading1"/>
        <w:pBdr>
          <w:bottom w:val="single" w:color="D9D9D9" w:sz="4" w:space="8"/>
        </w:pBdr>
        <w:spacing w:after="200" w:before="400" w:line="240"/>
      </w:pPr>
      <w:bookmarkStart w:name="section_7_roles_y_responsabilidades" w:id="1"/>
      <w:r>
        <w:t xml:space="preserve"/>
      </w:r>
      <w:bookmarkEnd w:id="1"/>
      <w:r>
        <w:rPr>
          <w:rFonts w:ascii="Calibri" w:cs="Calibri" w:eastAsia="Calibri" w:hAnsi="Calibri"/>
          <w:b/>
          <w:bCs/>
          <w:color w:val="000000"/>
          <w:sz w:val="28"/>
          <w:szCs w:val="28"/>
        </w:rPr>
        <w:t xml:space="preserve">8.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Equipo de control de riesgos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·Establecer el nivel de riesgo aceptado por la organización.</w:t>
            </w:r>
          </w:p>
          <w:p>
            <w:pPr>
              <w:jc w:val="left"/>
            </w:pPr>
            <w:r>
              <w:rPr>
                <w:rFonts w:ascii="Calibri" w:cs="Calibri" w:eastAsia="Calibri" w:hAnsi="Calibri"/>
                <w:b w:val="false"/>
                <w:bCs w:val="false"/>
                <w:color w:val="333333"/>
                <w:sz w:val="18"/>
                <w:szCs w:val="18"/>
              </w:rPr>
              <w:t xml:space="preserve">·Documentar el análisis de riesgos</w:t>
            </w:r>
          </w:p>
          <w:p>
            <w:pPr>
              <w:jc w:val="left"/>
            </w:pPr>
            <w:r>
              <w:rPr>
                <w:rFonts w:ascii="Calibri" w:cs="Calibri" w:eastAsia="Calibri" w:hAnsi="Calibri"/>
                <w:b w:val="false"/>
                <w:bCs w:val="false"/>
                <w:color w:val="333333"/>
                <w:sz w:val="18"/>
                <w:szCs w:val="18"/>
              </w:rPr>
              <w:t xml:space="preserve">·Establecer procedimientos para identificar y mitigar los riesgos</w:t>
            </w:r>
          </w:p>
          <w:p>
            <w:pPr>
              <w:jc w:val="left"/>
            </w:pPr>
            <w:r>
              <w:rPr>
                <w:rFonts w:ascii="Calibri" w:cs="Calibri" w:eastAsia="Calibri" w:hAnsi="Calibri"/>
                <w:b w:val="false"/>
                <w:bCs w:val="false"/>
                <w:color w:val="333333"/>
                <w:sz w:val="18"/>
                <w:szCs w:val="18"/>
              </w:rPr>
              <w:t xml:space="preserve">·Conseguir los fondos y financiamiento apropiado para la ejecución del análisis de riesgos</w:t>
            </w:r>
          </w:p>
          <w:p>
            <w:pPr>
              <w:jc w:val="left"/>
            </w:pPr>
            <w:r>
              <w:rPr>
                <w:rFonts w:ascii="Calibri" w:cs="Calibri" w:eastAsia="Calibri" w:hAnsi="Calibri"/>
                <w:b w:val="false"/>
                <w:bCs w:val="false"/>
                <w:color w:val="333333"/>
                <w:sz w:val="18"/>
                <w:szCs w:val="18"/>
              </w:rPr>
              <w:t xml:space="preserve">·Realizar un mapeo de las regulaciones y cumplimientos a los que la empresa está sujeta</w:t>
            </w:r>
          </w:p>
          <w:p>
            <w:pPr>
              <w:jc w:val="left"/>
            </w:pPr>
            <w:r>
              <w:rPr>
                <w:rFonts w:ascii="Calibri" w:cs="Calibri" w:eastAsia="Calibri" w:hAnsi="Calibri"/>
                <w:b w:val="false"/>
                <w:bCs w:val="false"/>
                <w:color w:val="333333"/>
                <w:sz w:val="18"/>
                <w:szCs w:val="18"/>
              </w:rPr>
              <w:t xml:space="preserve">·Desarrollar indicadores de cumplimiento (KPI)</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 los resultados del análisis de riesgos.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8_metodologia_para_la_identificacion_de_riesgos" w:id="1"/>
      <w:r>
        <w:t xml:space="preserve"/>
      </w:r>
      <w:bookmarkEnd w:id="1"/>
      <w:r>
        <w:rPr>
          <w:rFonts w:ascii="Calibri" w:cs="Calibri" w:eastAsia="Calibri" w:hAnsi="Calibri"/>
          <w:b/>
          <w:bCs/>
          <w:color w:val="000000"/>
          <w:sz w:val="28"/>
          <w:szCs w:val="28"/>
        </w:rPr>
        <w:t xml:space="preserve">9. METODOLOGÍA PARA LA IDENTIFICACIÓN DE RIESGOS</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de tipos de activo</w:t>
      </w:r>
    </w:p>
    <w:p>
      <w:pPr>
        <w:spacing w:after="120" w:before="0" w:line="276"/>
        <w:jc w:val="both"/>
      </w:pPr>
      <w:r>
        <w:rPr>
          <w:rFonts w:ascii="Calibri" w:cs="Calibri" w:eastAsia="Calibri" w:hAnsi="Calibri"/>
          <w:b w:val="false"/>
          <w:bCs w:val="false"/>
          <w:color w:val="333333"/>
          <w:sz w:val="20"/>
          <w:szCs w:val="20"/>
        </w:rPr>
        <w:t xml:space="preserve">El primer paso para realizar el Análisis de riesgos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será la identificación de los tipos de activos disponibles, de acuerdo con el proceso de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que en este caso tenemos los siguientes: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Instalaciones.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Hardware.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Software.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Almacenamiento.</w:t>
      </w:r>
    </w:p>
    <w:p>
      <w:pPr>
        <w:spacing w:after="120" w:before="0" w:line="276"/>
        <w:jc w:val="both"/>
      </w:pPr>
      <w:r>
        <w:rPr>
          <w:rFonts w:ascii="Calibri" w:cs="Calibri" w:eastAsia="Calibri" w:hAnsi="Calibri"/>
          <w:b w:val="false"/>
          <w:bCs w:val="false"/>
          <w:color w:val="333333"/>
          <w:sz w:val="20"/>
          <w:szCs w:val="20"/>
        </w:rPr>
        <w:t xml:space="preserve">Una vez que se han identificado los tipos de activo, se deben considerar factores tales como la importancia de la información almacenada, procesada o transmitida por el activo, su relevancia para cumplir con los niveles de servicio y sus propiedades de este, entre otros.</w:t>
      </w:r>
    </w:p>
    <w:p>
      <w:pPr>
        <w:spacing w:after="120" w:before="0" w:line="276"/>
        <w:jc w:val="both"/>
      </w:pPr>
      <w:r>
        <w:rPr>
          <w:rFonts w:ascii="Calibri" w:cs="Calibri" w:eastAsia="Calibri" w:hAnsi="Calibri"/>
          <w:b w:val="false"/>
          <w:bCs w:val="false"/>
          <w:color w:val="333333"/>
          <w:sz w:val="20"/>
          <w:szCs w:val="20"/>
        </w:rPr>
        <w:t xml:space="preserve">(Refrenecia: DOC-SF-005)</w:t>
      </w:r>
    </w:p>
    <w:p>
      <w:r>
        <w:t xml:space="preserve"> </w:t>
      </w:r>
    </w:p>
    <w:p>
      <w:pPr>
        <w:pStyle w:val="Heading1"/>
        <w:pBdr>
          <w:bottom w:val="single" w:color="D9D9D9" w:sz="4" w:space="8"/>
        </w:pBdr>
        <w:spacing w:after="200" w:before="400" w:line="240"/>
      </w:pPr>
      <w:bookmarkStart w:name="section_9_clasificacion_de_la_informacion" w:id="1"/>
      <w:r>
        <w:t xml:space="preserve"/>
      </w:r>
      <w:bookmarkEnd w:id="1"/>
      <w:r>
        <w:rPr>
          <w:rFonts w:ascii="Calibri" w:cs="Calibri" w:eastAsia="Calibri" w:hAnsi="Calibri"/>
          <w:b/>
          <w:bCs/>
          <w:color w:val="000000"/>
          <w:sz w:val="28"/>
          <w:szCs w:val="28"/>
        </w:rPr>
        <w:t xml:space="preserve">10. CLASIFICACIÓN DE LA INFORMACIÓN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Una vez establecidos los activos que corresponden a cada tipo, se identificará su </w:t>
      </w:r>
      <w:r>
        <w:rPr>
          <w:rFonts w:ascii="Calibri" w:cs="Calibri" w:eastAsia="Calibri" w:hAnsi="Calibri"/>
          <w:b/>
          <w:bCs/>
          <w:color w:val="333333"/>
          <w:sz w:val="20"/>
          <w:szCs w:val="20"/>
        </w:rPr>
        <w:t xml:space="preserve">ubicación</w:t>
      </w:r>
      <w:r>
        <w:rPr>
          <w:rFonts w:ascii="Calibri" w:cs="Calibri" w:eastAsia="Calibri" w:hAnsi="Calibri"/>
          <w:b w:val="false"/>
          <w:bCs w:val="false"/>
          <w:color w:val="333333"/>
          <w:sz w:val="20"/>
          <w:szCs w:val="20"/>
        </w:rPr>
        <w:t xml:space="preserve">, se hará una breve </w:t>
      </w:r>
      <w:r>
        <w:rPr>
          <w:rFonts w:ascii="Calibri" w:cs="Calibri" w:eastAsia="Calibri" w:hAnsi="Calibri"/>
          <w:b/>
          <w:bCs/>
          <w:color w:val="333333"/>
          <w:sz w:val="20"/>
          <w:szCs w:val="20"/>
        </w:rPr>
        <w:t xml:space="preserve">descripción</w:t>
      </w:r>
      <w:r>
        <w:rPr>
          <w:rFonts w:ascii="Calibri" w:cs="Calibri" w:eastAsia="Calibri" w:hAnsi="Calibri"/>
          <w:b w:val="false"/>
          <w:bCs w:val="false"/>
          <w:color w:val="333333"/>
          <w:sz w:val="20"/>
          <w:szCs w:val="20"/>
        </w:rPr>
        <w:t xml:space="preserve"> y se especificará su </w:t>
      </w:r>
      <w:r>
        <w:rPr>
          <w:rFonts w:ascii="Calibri" w:cs="Calibri" w:eastAsia="Calibri" w:hAnsi="Calibri"/>
          <w:b/>
          <w:bCs/>
          <w:color w:val="333333"/>
          <w:sz w:val="20"/>
          <w:szCs w:val="20"/>
        </w:rPr>
        <w:t xml:space="preserve">funcionalidad</w:t>
      </w:r>
      <w:r>
        <w:rPr>
          <w:rFonts w:ascii="Calibri" w:cs="Calibri" w:eastAsia="Calibri" w:hAnsi="Calibri"/>
          <w:b w:val="false"/>
          <w:bCs w:val="false"/>
          <w:color w:val="333333"/>
          <w:sz w:val="20"/>
          <w:szCs w:val="20"/>
        </w:rPr>
        <w:t xml:space="preserve"> dentro del proceso de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Como resultado se obtendrá la clasificación de la información, misma que será presentada en el siguiente formato y se podrá consultar de forma completa y llena en el documento con referencia </w:t>
      </w:r>
      <w:r>
        <w:rPr>
          <w:rFonts w:ascii="Calibri" w:cs="Calibri" w:eastAsia="Calibri" w:hAnsi="Calibri"/>
          <w:b/>
          <w:bCs/>
          <w:color w:val="333333"/>
          <w:sz w:val="20"/>
          <w:szCs w:val="20"/>
        </w:rPr>
        <w:t xml:space="preserve">DOC-SF-006.</w:t>
      </w:r>
    </w:p>
    <w:p>
      <w:r>
        <w:t xml:space="preserve"> </w:t>
      </w:r>
    </w:p>
    <w:p>
      <w:pPr>
        <w:pStyle w:val="Heading1"/>
        <w:pBdr>
          <w:bottom w:val="single" w:color="D9D9D9" w:sz="4" w:space="8"/>
        </w:pBdr>
        <w:spacing w:after="200" w:before="400" w:line="240"/>
      </w:pPr>
      <w:bookmarkStart w:name="section_10_clasificacion_de_activos" w:id="1"/>
      <w:r>
        <w:t xml:space="preserve"/>
      </w:r>
      <w:bookmarkEnd w:id="1"/>
      <w:r>
        <w:rPr>
          <w:rFonts w:ascii="Calibri" w:cs="Calibri" w:eastAsia="Calibri" w:hAnsi="Calibri"/>
          <w:b/>
          <w:bCs/>
          <w:color w:val="000000"/>
          <w:sz w:val="28"/>
          <w:szCs w:val="28"/>
        </w:rPr>
        <w:t xml:space="preserve">11. CLASIFICACIÓN DE ACTIVOS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metodología indica que una vez que se cuenta con la clasificación de información, los activos deben ser tipificados considerando las propiedades de </w:t>
      </w:r>
      <w:r>
        <w:rPr>
          <w:rFonts w:ascii="Calibri" w:cs="Calibri" w:eastAsia="Calibri" w:hAnsi="Calibri"/>
          <w:b/>
          <w:bCs/>
          <w:color w:val="333333"/>
          <w:sz w:val="20"/>
          <w:szCs w:val="20"/>
        </w:rPr>
        <w:t xml:space="preserve">Confidencialidad, Integridad y Disponibilidad, </w:t>
      </w:r>
      <w:r>
        <w:rPr>
          <w:rFonts w:ascii="Calibri" w:cs="Calibri" w:eastAsia="Calibri" w:hAnsi="Calibri"/>
          <w:b w:val="false"/>
          <w:bCs w:val="false"/>
          <w:color w:val="333333"/>
          <w:sz w:val="20"/>
          <w:szCs w:val="20"/>
        </w:rPr>
        <w:t xml:space="preserve">basados en:</w:t>
      </w:r>
    </w:p>
    <w:p>
      <w:pPr>
        <w:pStyle w:val="ListParagraph"/>
        <w:numPr>
          <w:ilvl w:val="0"/>
          <w:numId w:val="1"/>
        </w:numPr>
        <w:spacing w:line="276"/>
        <w:jc w:val="left"/>
      </w:pPr>
      <w:r>
        <w:rPr>
          <w:rFonts w:ascii="Calibri" w:cs="Calibri" w:eastAsia="Calibri" w:hAnsi="Calibri"/>
          <w:b/>
          <w:bCs/>
          <w:color w:val="333333"/>
          <w:sz w:val="20"/>
          <w:szCs w:val="20"/>
        </w:rPr>
        <w:t xml:space="preserve">Confidencialidad: </w:t>
      </w:r>
      <w:r>
        <w:rPr>
          <w:rFonts w:ascii="Calibri" w:cs="Calibri" w:eastAsia="Calibri" w:hAnsi="Calibri"/>
          <w:b w:val="false"/>
          <w:bCs w:val="false"/>
          <w:color w:val="333333"/>
          <w:sz w:val="20"/>
          <w:szCs w:val="20"/>
        </w:rPr>
        <w:t xml:space="preserve">Garantiza que la información será accedida únicamente por personal autorizado, su ponderación va de 1 a 3 de acuerdo con la confidencialidad del activo que se esté analizando.</w:t>
      </w:r>
    </w:p>
    <w:p>
      <w:pPr>
        <w:pStyle w:val="ListParagraph"/>
        <w:numPr>
          <w:ilvl w:val="0"/>
          <w:numId w:val="1"/>
        </w:numPr>
        <w:spacing w:line="276"/>
        <w:jc w:val="left"/>
      </w:pPr>
      <w:r>
        <w:rPr>
          <w:rFonts w:ascii="Calibri" w:cs="Calibri" w:eastAsia="Calibri" w:hAnsi="Calibri"/>
          <w:b/>
          <w:bCs/>
          <w:color w:val="333333"/>
          <w:sz w:val="20"/>
          <w:szCs w:val="20"/>
        </w:rPr>
        <w:t xml:space="preserve">Integridad: </w:t>
      </w:r>
      <w:r>
        <w:rPr>
          <w:rFonts w:ascii="Calibri" w:cs="Calibri" w:eastAsia="Calibri" w:hAnsi="Calibri"/>
          <w:b w:val="false"/>
          <w:bCs w:val="false"/>
          <w:color w:val="333333"/>
          <w:sz w:val="20"/>
          <w:szCs w:val="20"/>
        </w:rPr>
        <w:t xml:space="preserve">Garantiza que la información será modificada únicamente por personal autorizado, su ponderación va de 1 a 3 de acuerdo con la integridad del activo analizado.</w:t>
      </w:r>
    </w:p>
    <w:p>
      <w:pPr>
        <w:pStyle w:val="ListParagraph"/>
        <w:numPr>
          <w:ilvl w:val="0"/>
          <w:numId w:val="1"/>
        </w:numPr>
        <w:spacing w:line="276"/>
        <w:jc w:val="left"/>
      </w:pPr>
      <w:r>
        <w:rPr>
          <w:rFonts w:ascii="Calibri" w:cs="Calibri" w:eastAsia="Calibri" w:hAnsi="Calibri"/>
          <w:b/>
          <w:bCs/>
          <w:color w:val="333333"/>
          <w:sz w:val="20"/>
          <w:szCs w:val="20"/>
        </w:rPr>
        <w:t xml:space="preserve">Disponibilidad: </w:t>
      </w:r>
      <w:r>
        <w:rPr>
          <w:rFonts w:ascii="Calibri" w:cs="Calibri" w:eastAsia="Calibri" w:hAnsi="Calibri"/>
          <w:b w:val="false"/>
          <w:bCs w:val="false"/>
          <w:color w:val="333333"/>
          <w:sz w:val="20"/>
          <w:szCs w:val="20"/>
        </w:rPr>
        <w:t xml:space="preserve">Garantiza que la información estará disponible en el momento que sea requerida por el personal autorizado y para los fines que fue creada, su ponderación va de 1 a 3 de acuerdo con la disponibilidad del activo que se está analizando.</w:t>
      </w:r>
    </w:p>
    <w:p>
      <w:pPr>
        <w:spacing w:after="120" w:before="0" w:line="276"/>
        <w:jc w:val="both"/>
      </w:pPr>
      <w:r>
        <w:rPr>
          <w:rFonts w:ascii="Calibri" w:cs="Calibri" w:eastAsia="Calibri" w:hAnsi="Calibri"/>
          <w:b w:val="false"/>
          <w:bCs w:val="false"/>
          <w:color w:val="333333"/>
          <w:sz w:val="20"/>
          <w:szCs w:val="20"/>
        </w:rPr>
        <w:t xml:space="preserve">Para poder ejemplificar la forma en que se llenó la matriz anterior, tomaremos como ejemplo el activo INFO-01 Información de los contribuyentes; una vez que se realizó el análisis pertinente se obtiene: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Confidencialidad: Reservada. C3 – 3 PUNTOS.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Integridad: De doble intervención. I3 – 3 PUNTOS.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Disponibilidad: Alta disponibilidad. D3 – 3 PUNTOS.</w:t>
      </w:r>
    </w:p>
    <w:p>
      <w:pPr>
        <w:spacing w:after="120" w:before="0" w:line="276"/>
        <w:jc w:val="both"/>
      </w:pPr>
      <w:r>
        <w:rPr>
          <w:rFonts w:ascii="Calibri" w:cs="Calibri" w:eastAsia="Calibri" w:hAnsi="Calibri"/>
          <w:b w:val="false"/>
          <w:bCs w:val="false"/>
          <w:color w:val="333333"/>
          <w:sz w:val="20"/>
          <w:szCs w:val="20"/>
        </w:rPr>
        <w:t xml:space="preserve">La ponderación final, se obtiene de multiplicar los tres valores, obtenidos del análisis, en este caso: 27.</w:t>
      </w:r>
    </w:p>
    <w:p>
      <w:pPr>
        <w:spacing w:after="120" w:before="0" w:line="276"/>
        <w:jc w:val="both"/>
      </w:pPr>
      <w:r>
        <w:rPr>
          <w:rFonts w:ascii="Calibri" w:cs="Calibri" w:eastAsia="Calibri" w:hAnsi="Calibri"/>
          <w:b w:val="false"/>
          <w:bCs w:val="false"/>
          <w:color w:val="333333"/>
          <w:sz w:val="20"/>
          <w:szCs w:val="20"/>
        </w:rPr>
        <w:t xml:space="preserve">El procedimiento anteriormente descrito, se sigue para todos los activos y una vez realizado se obtiene la matriz de Clasificación de Activos, la cual se encuentra detallada en el </w:t>
      </w:r>
      <w:r>
        <w:rPr>
          <w:rFonts w:ascii="Calibri" w:cs="Calibri" w:eastAsia="Calibri" w:hAnsi="Calibri"/>
          <w:b/>
          <w:bCs/>
          <w:color w:val="333333"/>
          <w:sz w:val="20"/>
          <w:szCs w:val="20"/>
        </w:rPr>
        <w:t xml:space="preserve">DOC-SF-007</w:t>
      </w:r>
    </w:p>
    <w:p>
      <w:pPr>
        <w:spacing w:after="120" w:before="0" w:line="276"/>
        <w:jc w:val="both"/>
      </w:pPr>
      <w:r>
        <w:rPr>
          <w:rFonts w:ascii="Calibri" w:cs="Calibri" w:eastAsia="Calibri" w:hAnsi="Calibri"/>
          <w:b w:val="false"/>
          <w:bCs w:val="false"/>
          <w:color w:val="333333"/>
          <w:sz w:val="20"/>
          <w:szCs w:val="20"/>
        </w:rPr>
        <w:t xml:space="preserve">En este punto es importante aclarar que con base en la experiencia que se tiene actualmente relacionada con el proceso de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 se determinó que aquellos activos cuya ponderación resultara mayor a 9, se considerarían </w:t>
      </w:r>
      <w:r>
        <w:rPr>
          <w:rFonts w:ascii="Calibri" w:cs="Calibri" w:eastAsia="Calibri" w:hAnsi="Calibri"/>
          <w:b/>
          <w:bCs/>
          <w:color w:val="333333"/>
          <w:sz w:val="20"/>
          <w:szCs w:val="20"/>
        </w:rPr>
        <w:t xml:space="preserve">Críticos</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11_catalogo_de_amenazas_vulnerabilidades_y_riesgos" w:id="1"/>
      <w:r>
        <w:t xml:space="preserve"/>
      </w:r>
      <w:bookmarkEnd w:id="1"/>
      <w:r>
        <w:rPr>
          <w:rFonts w:ascii="Calibri" w:cs="Calibri" w:eastAsia="Calibri" w:hAnsi="Calibri"/>
          <w:b/>
          <w:bCs/>
          <w:color w:val="000000"/>
          <w:sz w:val="28"/>
          <w:szCs w:val="28"/>
        </w:rPr>
        <w:t xml:space="preserve">12. CATÁLOGO DE AMENAZAS, VULNERABILIDADES Y RIESGOS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En esta fase de la metodología, es importante citar los siguientes conceptos:</w:t>
      </w:r>
    </w:p>
    <w:p>
      <w:pPr>
        <w:pStyle w:val="ListParagraph"/>
        <w:numPr>
          <w:ilvl w:val="0"/>
          <w:numId w:val="1"/>
        </w:numPr>
        <w:spacing w:line="276"/>
        <w:jc w:val="left"/>
      </w:pPr>
      <w:r>
        <w:rPr>
          <w:rFonts w:ascii="Calibri" w:cs="Calibri" w:eastAsia="Calibri" w:hAnsi="Calibri"/>
          <w:b/>
          <w:bCs/>
          <w:color w:val="333333"/>
          <w:sz w:val="20"/>
          <w:szCs w:val="20"/>
        </w:rPr>
        <w:t xml:space="preserve">Amenaza:</w:t>
      </w:r>
      <w:r>
        <w:rPr>
          <w:rFonts w:ascii="Calibri" w:cs="Calibri" w:eastAsia="Calibri" w:hAnsi="Calibri"/>
          <w:b w:val="false"/>
          <w:bCs w:val="false"/>
          <w:color w:val="333333"/>
          <w:sz w:val="20"/>
          <w:szCs w:val="20"/>
        </w:rPr>
        <w:t xml:space="preserve"> Toda situación o evento, ya sea interno o externo, que puede comprometer la seguridad de un activo.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Ejemplo: Una de las amenazas a las que están expuestos los servidores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 al Software Malicioso.</w:t>
      </w:r>
    </w:p>
    <w:p>
      <w:pPr>
        <w:pStyle w:val="ListParagraph"/>
        <w:numPr>
          <w:ilvl w:val="0"/>
          <w:numId w:val="1"/>
        </w:numPr>
        <w:spacing w:line="276"/>
        <w:jc w:val="left"/>
      </w:pPr>
      <w:r>
        <w:rPr>
          <w:rFonts w:ascii="Calibri" w:cs="Calibri" w:eastAsia="Calibri" w:hAnsi="Calibri"/>
          <w:b/>
          <w:bCs/>
          <w:color w:val="333333"/>
          <w:sz w:val="20"/>
          <w:szCs w:val="20"/>
        </w:rPr>
        <w:t xml:space="preserve">Vulnerabilidad:</w:t>
      </w:r>
      <w:r>
        <w:rPr>
          <w:rFonts w:ascii="Calibri" w:cs="Calibri" w:eastAsia="Calibri" w:hAnsi="Calibri"/>
          <w:b w:val="false"/>
          <w:bCs w:val="false"/>
          <w:color w:val="333333"/>
          <w:sz w:val="20"/>
          <w:szCs w:val="20"/>
        </w:rPr>
        <w:t xml:space="preserve"> Característica propia del activo que lo hace susceptible de ataques o débil ante la materialización de una amenaza, las vulnerabilidades deben estar relacionadas directamente con el activo.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Ejemplo: Algunas de las vulnerabilidades a las que están expuestos los servidores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son ataques internos o externos por un diseño deficiente del proceso de seguridad en el sistema de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 los ataques pueden ser accidentales o maliciosos.</w:t>
      </w:r>
    </w:p>
    <w:p>
      <w:pPr>
        <w:pStyle w:val="ListParagraph"/>
        <w:numPr>
          <w:ilvl w:val="0"/>
          <w:numId w:val="1"/>
        </w:numPr>
        <w:spacing w:line="276"/>
        <w:jc w:val="left"/>
      </w:pPr>
      <w:r>
        <w:rPr>
          <w:rFonts w:ascii="Calibri" w:cs="Calibri" w:eastAsia="Calibri" w:hAnsi="Calibri"/>
          <w:b/>
          <w:bCs/>
          <w:color w:val="333333"/>
          <w:sz w:val="20"/>
          <w:szCs w:val="20"/>
        </w:rPr>
        <w:t xml:space="preserve">Riesgo:</w:t>
      </w:r>
      <w:r>
        <w:rPr>
          <w:rFonts w:ascii="Calibri" w:cs="Calibri" w:eastAsia="Calibri" w:hAnsi="Calibri"/>
          <w:b w:val="false"/>
          <w:bCs w:val="false"/>
          <w:color w:val="333333"/>
          <w:sz w:val="20"/>
          <w:szCs w:val="20"/>
        </w:rPr>
        <w:t xml:space="preserve"> Es la probabilidad de que una amenaza explote una vulnerabilidad.</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Ejemplo: Algunos riesgos a los que están expuestos los servidores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son la intrusión de software malicioso y la infección regular de equipo de cómputo.</w:t>
      </w:r>
    </w:p>
    <w:p>
      <w:pPr>
        <w:pStyle w:val="ListParagraph"/>
        <w:numPr>
          <w:ilvl w:val="0"/>
          <w:numId w:val="1"/>
        </w:numPr>
        <w:spacing w:line="276"/>
        <w:jc w:val="left"/>
      </w:pPr>
      <w:r>
        <w:rPr>
          <w:rFonts w:ascii="Calibri" w:cs="Calibri" w:eastAsia="Calibri" w:hAnsi="Calibri"/>
          <w:b/>
          <w:bCs/>
          <w:color w:val="333333"/>
          <w:sz w:val="20"/>
          <w:szCs w:val="20"/>
        </w:rPr>
        <w:t xml:space="preserve">Impacto:</w:t>
      </w:r>
      <w:r>
        <w:rPr>
          <w:rFonts w:ascii="Calibri" w:cs="Calibri" w:eastAsia="Calibri" w:hAnsi="Calibri"/>
          <w:b w:val="false"/>
          <w:bCs w:val="false"/>
          <w:color w:val="333333"/>
          <w:sz w:val="20"/>
          <w:szCs w:val="20"/>
        </w:rPr>
        <w:t xml:space="preserve"> Es el efecto adverso resultante de una amenaza que se materializó, motivo de una o varias vulnerabilidades.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Ejemplo: El impacto de un ataque externo que se materializó a través de una vulnerabilidad en el servidor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 mantener erróneamente la integridad de la información y de su infraestructura de procesamiento.</w:t>
      </w:r>
    </w:p>
    <w:p>
      <w:pPr>
        <w:spacing w:after="120" w:before="0" w:line="276"/>
        <w:jc w:val="both"/>
      </w:pPr>
      <w:r>
        <w:rPr>
          <w:rFonts w:ascii="Calibri" w:cs="Calibri" w:eastAsia="Calibri" w:hAnsi="Calibri"/>
          <w:b w:val="false"/>
          <w:bCs w:val="false"/>
          <w:color w:val="333333"/>
          <w:sz w:val="20"/>
          <w:szCs w:val="20"/>
        </w:rPr>
        <w:t xml:space="preserve">De acuerdo con los conceptos presentados anteriormente y al proceso de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 se generó el </w:t>
      </w:r>
      <w:r>
        <w:rPr>
          <w:rFonts w:ascii="Calibri" w:cs="Calibri" w:eastAsia="Calibri" w:hAnsi="Calibri"/>
          <w:b/>
          <w:bCs/>
          <w:color w:val="333333"/>
          <w:sz w:val="20"/>
          <w:szCs w:val="20"/>
        </w:rPr>
        <w:t xml:space="preserve">Catálogo de Amenazas, Vulnerabilidades y Riesgos, </w:t>
      </w:r>
      <w:r>
        <w:rPr>
          <w:rFonts w:ascii="Calibri" w:cs="Calibri" w:eastAsia="Calibri" w:hAnsi="Calibri"/>
          <w:b w:val="false"/>
          <w:bCs w:val="false"/>
          <w:color w:val="333333"/>
          <w:sz w:val="20"/>
          <w:szCs w:val="20"/>
        </w:rPr>
        <w:t xml:space="preserve">el cual puede verse a detalle en el </w:t>
      </w:r>
      <w:r>
        <w:rPr>
          <w:rFonts w:ascii="Calibri" w:cs="Calibri" w:eastAsia="Calibri" w:hAnsi="Calibri"/>
          <w:b/>
          <w:bCs/>
          <w:color w:val="333333"/>
          <w:sz w:val="20"/>
          <w:szCs w:val="20"/>
        </w:rPr>
        <w:t xml:space="preserve">DOC-SF-008</w:t>
      </w:r>
    </w:p>
    <w:p>
      <w:r>
        <w:t xml:space="preserve"> </w:t>
      </w:r>
    </w:p>
    <w:p>
      <w:pPr>
        <w:pStyle w:val="Heading1"/>
        <w:pBdr>
          <w:bottom w:val="single" w:color="D9D9D9" w:sz="4" w:space="8"/>
        </w:pBdr>
        <w:spacing w:after="200" w:before="400" w:line="240"/>
      </w:pPr>
      <w:bookmarkStart w:name="section_12_amenazas_y_vulnerabilidades_a_las_que_se_encuentra_sujeta_el_activo" w:id="1"/>
      <w:r>
        <w:t xml:space="preserve"/>
      </w:r>
      <w:bookmarkEnd w:id="1"/>
      <w:r>
        <w:rPr>
          <w:rFonts w:ascii="Calibri" w:cs="Calibri" w:eastAsia="Calibri" w:hAnsi="Calibri"/>
          <w:b/>
          <w:bCs/>
          <w:color w:val="000000"/>
          <w:sz w:val="28"/>
          <w:szCs w:val="28"/>
        </w:rPr>
        <w:t xml:space="preserve">13. AMENAZAS Y VULNERABILIDADES A LAS QUE SE ENCUENTRA SUJETA EL ACTIVO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En la sección de Clasificación de Activos, se determinó cuáles de estos eran considerados como críticos; considerando las actividades y procedimientos inherentes al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se determinó qué vulnerabilidad impacta a cada uno de los Activos Críticos.</w:t>
      </w:r>
    </w:p>
    <w:p>
      <w:pPr>
        <w:spacing w:after="120" w:before="0" w:line="276"/>
        <w:jc w:val="both"/>
      </w:pPr>
      <w:r>
        <w:rPr>
          <w:rFonts w:ascii="Calibri" w:cs="Calibri" w:eastAsia="Calibri" w:hAnsi="Calibri"/>
          <w:b w:val="false"/>
          <w:bCs w:val="false"/>
          <w:color w:val="333333"/>
          <w:sz w:val="20"/>
          <w:szCs w:val="20"/>
        </w:rPr>
        <w:t xml:space="preserve">En el </w:t>
      </w:r>
      <w:r>
        <w:rPr>
          <w:rFonts w:ascii="Calibri" w:cs="Calibri" w:eastAsia="Calibri" w:hAnsi="Calibri"/>
          <w:b/>
          <w:bCs/>
          <w:color w:val="333333"/>
          <w:sz w:val="20"/>
          <w:szCs w:val="20"/>
        </w:rPr>
        <w:t xml:space="preserve">DOC-SF-009</w:t>
      </w:r>
      <w:r>
        <w:rPr>
          <w:rFonts w:ascii="Calibri" w:cs="Calibri" w:eastAsia="Calibri" w:hAnsi="Calibri"/>
          <w:b w:val="false"/>
          <w:bCs w:val="false"/>
          <w:color w:val="333333"/>
          <w:sz w:val="20"/>
          <w:szCs w:val="20"/>
        </w:rPr>
        <w:t xml:space="preserve">, se pueden ver qué activos se encuentran sujetos a las amenazas y vulnerabilidades del </w:t>
      </w:r>
      <w:r>
        <w:rPr>
          <w:rFonts w:ascii="Calibri" w:cs="Calibri" w:eastAsia="Calibri" w:hAnsi="Calibri"/>
          <w:b/>
          <w:bCs/>
          <w:color w:val="333333"/>
          <w:sz w:val="20"/>
          <w:szCs w:val="20"/>
        </w:rPr>
        <w:t xml:space="preserve">Catálogo de Amenazas, Vulnerabilidades y Riesgos</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13_evaluacion_del_riesgo_inherente" w:id="1"/>
      <w:r>
        <w:t xml:space="preserve"/>
      </w:r>
      <w:bookmarkEnd w:id="1"/>
      <w:r>
        <w:rPr>
          <w:rFonts w:ascii="Calibri" w:cs="Calibri" w:eastAsia="Calibri" w:hAnsi="Calibri"/>
          <w:b/>
          <w:bCs/>
          <w:color w:val="000000"/>
          <w:sz w:val="28"/>
          <w:szCs w:val="28"/>
        </w:rPr>
        <w:t xml:space="preserve">14. EVALUACIÓN DEL RIESGO INHERENTE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Riesgo Inherente se obtiene relacionando la amenaza con la probabilidad de ocurrencia y el impacto. Una vez obtenido el riesgo inherente, se establecerán los controles que se tengan implementados, se evaluarán y se determinará el riesgo actual.</w:t>
      </w:r>
    </w:p>
    <w:p>
      <w:r>
        <w:t xml:space="preserve"> </w:t>
      </w:r>
    </w:p>
    <w:p>
      <w:pPr>
        <w:pStyle w:val="Heading1"/>
        <w:pBdr>
          <w:bottom w:val="single" w:color="D9D9D9" w:sz="4" w:space="8"/>
        </w:pBdr>
        <w:spacing w:after="200" w:before="400" w:line="240"/>
      </w:pPr>
      <w:bookmarkStart w:name="section_14_identificacion_de_ocurrencias" w:id="1"/>
      <w:r>
        <w:t xml:space="preserve"/>
      </w:r>
      <w:bookmarkEnd w:id="1"/>
      <w:r>
        <w:rPr>
          <w:rFonts w:ascii="Calibri" w:cs="Calibri" w:eastAsia="Calibri" w:hAnsi="Calibri"/>
          <w:b/>
          <w:bCs/>
          <w:color w:val="000000"/>
          <w:sz w:val="28"/>
          <w:szCs w:val="28"/>
        </w:rPr>
        <w:t xml:space="preserve">15. IDENTIFICACIÓN DE OCURRENCIAS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Se debe determinar la probabilidad de ocurrencia de que una amenaza detone una característica de vulnerabilidad del activo y se materialice el riesgo convirtiéndose en una pérdida o daño 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spacing w:after="120" w:before="0" w:line="276"/>
        <w:jc w:val="both"/>
      </w:pPr>
      <w:r>
        <w:rPr>
          <w:rFonts w:ascii="Calibri" w:cs="Calibri" w:eastAsia="Calibri" w:hAnsi="Calibri"/>
          <w:b w:val="false"/>
          <w:bCs w:val="false"/>
          <w:color w:val="333333"/>
          <w:sz w:val="20"/>
          <w:szCs w:val="20"/>
        </w:rPr>
        <w:t xml:space="preserve">Por lo tanto, es de vital importancia que se determine la probabilidad de ocurrencia con base en lo que se conoce del uso del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se debe determinar el número de ocasiones en que podrían materializarse las amenazas explotando una o varias vulnerabilidades del activo originando la materialización del riesgo.</w:t>
      </w:r>
    </w:p>
    <w:p>
      <w:pPr>
        <w:spacing w:after="120" w:before="0" w:line="276"/>
        <w:jc w:val="both"/>
      </w:pPr>
      <w:r>
        <w:rPr>
          <w:rFonts w:ascii="Calibri" w:cs="Calibri" w:eastAsia="Calibri" w:hAnsi="Calibri"/>
          <w:b w:val="false"/>
          <w:bCs w:val="false"/>
          <w:color w:val="333333"/>
          <w:sz w:val="20"/>
          <w:szCs w:val="20"/>
        </w:rPr>
        <w:t xml:space="preserve">Con la siguiente tabla se categorizará la Probabilidad de Ocurrencia:</w:t>
      </w:r>
    </w:p>
    <w:p>
      <w:pPr>
        <w:pStyle w:val="Heading2"/>
        <w:spacing w:after="200" w:before="400" w:line="240"/>
        <w:jc w:val="both"/>
      </w:pPr>
      <w:r>
        <w:rPr>
          <w:rFonts w:ascii="Calibri" w:cs="Calibri" w:eastAsia="Calibri" w:hAnsi="Calibri"/>
          <w:b/>
          <w:bCs/>
          <w:color w:val="000000"/>
          <w:sz w:val="20"/>
          <w:szCs w:val="20"/>
        </w:rPr>
        <w:t xml:space="preserve">Identificación del impacto</w:t>
      </w:r>
    </w:p>
    <w:p>
      <w:pPr>
        <w:spacing w:after="120" w:before="0" w:line="276"/>
        <w:jc w:val="left"/>
      </w:pPr>
      <w:r>
        <w:rPr>
          <w:rFonts w:ascii="Calibri" w:cs="Calibri" w:eastAsia="Calibri" w:hAnsi="Calibri"/>
          <w:b w:val="false"/>
          <w:bCs w:val="false"/>
          <w:color w:val="333333"/>
          <w:sz w:val="20"/>
          <w:szCs w:val="20"/>
        </w:rPr>
        <w:t xml:space="preserve">Para determinar el nivel de impacto se utilizarán las siguientes categorías: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Insignificante.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Menor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Moderado.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Mayor.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Catastrófico.</w:t>
      </w:r>
    </w:p>
    <w:p>
      <w:pPr>
        <w:spacing w:after="120" w:before="0" w:line="276"/>
        <w:jc w:val="left"/>
      </w:pPr>
      <w:r>
        <w:rPr>
          <w:rFonts w:ascii="Calibri" w:cs="Calibri" w:eastAsia="Calibri" w:hAnsi="Calibri"/>
          <w:b w:val="false"/>
          <w:bCs w:val="false"/>
          <w:color w:val="333333"/>
          <w:sz w:val="20"/>
          <w:szCs w:val="20"/>
        </w:rPr>
        <w:t xml:space="preserve">La siguiente tabla será la base para determinar el nivel de impacto:</w:t>
      </w:r>
    </w:p>
    <w:p>
      <w:pPr>
        <w:spacing w:after="120" w:before="0" w:line="276"/>
        <w:jc w:val="left"/>
      </w:pPr>
      <w:r>
        <w:rPr>
          <w:rFonts w:ascii="Calibri" w:cs="Calibri" w:eastAsia="Calibri" w:hAnsi="Calibri"/>
          <w:b w:val="false"/>
          <w:bCs w:val="false"/>
          <w:color w:val="333333"/>
          <w:sz w:val="20"/>
          <w:szCs w:val="20"/>
        </w:rPr>
        <w:t xml:space="preserve">En el </w:t>
      </w:r>
      <w:r>
        <w:rPr>
          <w:rFonts w:ascii="Calibri" w:cs="Calibri" w:eastAsia="Calibri" w:hAnsi="Calibri"/>
          <w:b/>
          <w:bCs/>
          <w:color w:val="333333"/>
          <w:sz w:val="20"/>
          <w:szCs w:val="20"/>
        </w:rPr>
        <w:t xml:space="preserve">DOC-SF-011 </w:t>
      </w:r>
      <w:r>
        <w:rPr>
          <w:rFonts w:ascii="Calibri" w:cs="Calibri" w:eastAsia="Calibri" w:hAnsi="Calibri"/>
          <w:b w:val="false"/>
          <w:bCs w:val="false"/>
          <w:color w:val="333333"/>
          <w:sz w:val="20"/>
          <w:szCs w:val="20"/>
        </w:rPr>
        <w:t xml:space="preserve">se puede apreciar de forma detallada, el mapeo que se realizo al super poner, las amenazas y relacionarlas con su probabilidad de ocurrencia e impacto esperado.</w:t>
      </w:r>
    </w:p>
    <w:p>
      <w:r>
        <w:t xml:space="preserve"> </w:t>
      </w:r>
    </w:p>
    <w:p>
      <w:pPr>
        <w:pStyle w:val="Heading1"/>
        <w:pBdr>
          <w:bottom w:val="single" w:color="D9D9D9" w:sz="4" w:space="8"/>
        </w:pBdr>
        <w:spacing w:after="200" w:before="400" w:line="240"/>
      </w:pPr>
      <w:bookmarkStart w:name="section_15_riesgo_inherente" w:id="1"/>
      <w:r>
        <w:t xml:space="preserve"/>
      </w:r>
      <w:bookmarkEnd w:id="1"/>
      <w:r>
        <w:rPr>
          <w:rFonts w:ascii="Calibri" w:cs="Calibri" w:eastAsia="Calibri" w:hAnsi="Calibri"/>
          <w:b/>
          <w:bCs/>
          <w:color w:val="000000"/>
          <w:sz w:val="28"/>
          <w:szCs w:val="28"/>
        </w:rPr>
        <w:t xml:space="preserve">16. RIESGO INHERENTE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Una vez que se evaluaron tanto la Probabilidad de Ocurrencia como el Impacto, éstos deben relacionarse para obtener el Riesgo Inherente, para lo cual nos vamos a apoyar de la siguiente tabla:</w:t>
      </w:r>
    </w:p>
    <w:p>
      <w:pPr>
        <w:spacing w:after="120" w:before="0" w:line="276"/>
        <w:jc w:val="both"/>
      </w:pPr>
      <w:r>
        <w:rPr>
          <w:rFonts w:ascii="Calibri" w:cs="Calibri" w:eastAsia="Calibri" w:hAnsi="Calibri"/>
          <w:b w:val="false"/>
          <w:bCs w:val="false"/>
          <w:color w:val="333333"/>
          <w:sz w:val="20"/>
          <w:szCs w:val="20"/>
        </w:rPr>
        <w:t xml:space="preserve">De lo anterior, obtenemos como resultado el </w:t>
      </w:r>
      <w:r>
        <w:rPr>
          <w:rFonts w:ascii="Calibri" w:cs="Calibri" w:eastAsia="Calibri" w:hAnsi="Calibri"/>
          <w:b/>
          <w:bCs/>
          <w:color w:val="333333"/>
          <w:sz w:val="20"/>
          <w:szCs w:val="20"/>
        </w:rPr>
        <w:t xml:space="preserve">DOC-SF-010, </w:t>
      </w:r>
      <w:r>
        <w:rPr>
          <w:rFonts w:ascii="Calibri" w:cs="Calibri" w:eastAsia="Calibri" w:hAnsi="Calibri"/>
          <w:b w:val="false"/>
          <w:bCs w:val="false"/>
          <w:color w:val="333333"/>
          <w:sz w:val="20"/>
          <w:szCs w:val="20"/>
        </w:rPr>
        <w:t xml:space="preserve">en el que se define el </w:t>
      </w:r>
      <w:r>
        <w:rPr>
          <w:rFonts w:ascii="Calibri" w:cs="Calibri" w:eastAsia="Calibri" w:hAnsi="Calibri"/>
          <w:b/>
          <w:bCs/>
          <w:color w:val="333333"/>
          <w:sz w:val="20"/>
          <w:szCs w:val="20"/>
        </w:rPr>
        <w:t xml:space="preserve">RIESGO INHERENTE </w:t>
      </w:r>
      <w:r>
        <w:rPr>
          <w:rFonts w:ascii="Calibri" w:cs="Calibri" w:eastAsia="Calibri" w:hAnsi="Calibri"/>
          <w:b w:val="false"/>
          <w:bCs w:val="false"/>
          <w:color w:val="333333"/>
          <w:sz w:val="20"/>
          <w:szCs w:val="20"/>
        </w:rPr>
        <w:t xml:space="preserve">de cada amenaza y vulnerabilidad.</w:t>
      </w:r>
    </w:p>
    <w:p>
      <w:r>
        <w:t xml:space="preserve"> </w:t>
      </w:r>
    </w:p>
    <w:p>
      <w:pPr>
        <w:pStyle w:val="Heading1"/>
        <w:pBdr>
          <w:bottom w:val="single" w:color="D9D9D9" w:sz="4" w:space="8"/>
        </w:pBdr>
        <w:spacing w:after="200" w:before="400" w:line="240"/>
      </w:pPr>
      <w:bookmarkStart w:name="section_16_evaluacion_de_controles" w:id="1"/>
      <w:r>
        <w:t xml:space="preserve"/>
      </w:r>
      <w:bookmarkEnd w:id="1"/>
      <w:r>
        <w:rPr>
          <w:rFonts w:ascii="Calibri" w:cs="Calibri" w:eastAsia="Calibri" w:hAnsi="Calibri"/>
          <w:b/>
          <w:bCs/>
          <w:color w:val="000000"/>
          <w:sz w:val="28"/>
          <w:szCs w:val="28"/>
        </w:rPr>
        <w:t xml:space="preserve">17. EVALUACIÓN DE CONTROLES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Una vez que ya obtuvimos el riesgo inherente, ahora se establecerá que controles están implementados y que tanto aportan en mitigar el riesgo y con base a dicho análisis, se determinará el riesgo actual. Este análisis se puede observar con detalle en el </w:t>
      </w:r>
      <w:r>
        <w:rPr>
          <w:rFonts w:ascii="Calibri" w:cs="Calibri" w:eastAsia="Calibri" w:hAnsi="Calibri"/>
          <w:b/>
          <w:bCs/>
          <w:color w:val="333333"/>
          <w:sz w:val="20"/>
          <w:szCs w:val="20"/>
        </w:rPr>
        <w:t xml:space="preserve">DOC-SF-011</w:t>
      </w:r>
    </w:p>
    <w:p>
      <w:r>
        <w:t xml:space="preserve"> </w:t>
      </w:r>
    </w:p>
    <w:p>
      <w:pPr>
        <w:pStyle w:val="Heading1"/>
        <w:pBdr>
          <w:bottom w:val="single" w:color="D9D9D9" w:sz="4" w:space="8"/>
        </w:pBdr>
        <w:spacing w:after="200" w:before="400" w:line="240"/>
      </w:pPr>
      <w:bookmarkStart w:name="section_17_riesgo_actual" w:id="1"/>
      <w:r>
        <w:t xml:space="preserve"/>
      </w:r>
      <w:bookmarkEnd w:id="1"/>
      <w:r>
        <w:rPr>
          <w:rFonts w:ascii="Calibri" w:cs="Calibri" w:eastAsia="Calibri" w:hAnsi="Calibri"/>
          <w:b/>
          <w:bCs/>
          <w:color w:val="000000"/>
          <w:sz w:val="28"/>
          <w:szCs w:val="28"/>
        </w:rPr>
        <w:t xml:space="preserve">18. RIESGO ACTUAL</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Una vez que se conoce el grado de implementación de los controles, se debe relacionar dicha información por amenaza para obtener la probabilidad de ocurrencia y el impacto, cuando se haya realizado lo anterior, se habrá obtenido el Riesgo Actual. El detalle de este análisis lo podemos ver en el </w:t>
      </w:r>
      <w:r>
        <w:rPr>
          <w:rFonts w:ascii="Calibri" w:cs="Calibri" w:eastAsia="Calibri" w:hAnsi="Calibri"/>
          <w:b/>
          <w:bCs/>
          <w:color w:val="333333"/>
          <w:sz w:val="20"/>
          <w:szCs w:val="20"/>
        </w:rPr>
        <w:t xml:space="preserve">DOC-SF-012</w:t>
      </w:r>
    </w:p>
    <w:p>
      <w:r>
        <w:t xml:space="preserve"> </w:t>
      </w:r>
    </w:p>
    <w:p>
      <w:pPr>
        <w:pStyle w:val="Heading1"/>
        <w:pBdr>
          <w:bottom w:val="single" w:color="D9D9D9" w:sz="4" w:space="8"/>
        </w:pBdr>
        <w:spacing w:after="200" w:before="400" w:line="240"/>
      </w:pPr>
      <w:bookmarkStart w:name="section_18_tratamiento_del_riesgo" w:id="1"/>
      <w:r>
        <w:t xml:space="preserve"/>
      </w:r>
      <w:bookmarkEnd w:id="1"/>
      <w:r>
        <w:rPr>
          <w:rFonts w:ascii="Calibri" w:cs="Calibri" w:eastAsia="Calibri" w:hAnsi="Calibri"/>
          <w:b/>
          <w:bCs/>
          <w:color w:val="000000"/>
          <w:sz w:val="28"/>
          <w:szCs w:val="28"/>
        </w:rPr>
        <w:t xml:space="preserve">19. TRATAMIENTO DEL RIESGO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Una vez que se estableció el riesgo actual, se debe determinar el tratamiento que se dará a éste, la siguiente tabla será la base para hacerlo. La determinación de asumir el riesgo se basa en el costo – beneficio</w:t>
      </w:r>
    </w:p>
    <w:p>
      <w:pPr>
        <w:spacing w:after="120" w:before="0" w:line="276"/>
        <w:jc w:val="both"/>
      </w:pPr>
      <w:r>
        <w:rPr>
          <w:rFonts w:ascii="Calibri" w:cs="Calibri" w:eastAsia="Calibri" w:hAnsi="Calibri"/>
          <w:b w:val="false"/>
          <w:bCs w:val="false"/>
          <w:color w:val="333333"/>
          <w:sz w:val="20"/>
          <w:szCs w:val="20"/>
        </w:rPr>
        <w:t xml:space="preserve">De acuerdo a la tabla anterior los riesgos cuya categoría sea Menor,Bajo o Moderado, </w:t>
      </w:r>
      <w:r>
        <w:rPr>
          <w:rFonts w:ascii="Calibri" w:cs="Calibri" w:eastAsia="Calibri" w:hAnsi="Calibri"/>
          <w:b/>
          <w:bCs/>
          <w:color w:val="333333"/>
          <w:sz w:val="20"/>
          <w:szCs w:val="20"/>
        </w:rPr>
        <w:t xml:space="preserve">deberán asumirse</w:t>
      </w:r>
      <w:r>
        <w:rPr>
          <w:rFonts w:ascii="Calibri" w:cs="Calibri" w:eastAsia="Calibri" w:hAnsi="Calibri"/>
          <w:b w:val="false"/>
          <w:bCs w:val="false"/>
          <w:color w:val="333333"/>
          <w:sz w:val="20"/>
          <w:szCs w:val="20"/>
        </w:rPr>
        <w:t xml:space="preserve">, esto significa que los controles implementados actualmente son suficientes. Para aquellos cuya categoría </w:t>
      </w:r>
      <w:r>
        <w:rPr>
          <w:rFonts w:ascii="Calibri" w:cs="Calibri" w:eastAsia="Calibri" w:hAnsi="Calibri"/>
          <w:b/>
          <w:bCs/>
          <w:color w:val="333333"/>
          <w:sz w:val="20"/>
          <w:szCs w:val="20"/>
        </w:rPr>
        <w:t xml:space="preserve">sea Alto, deben establecerse los controles que sean necesarios para mitigar el riesgo. </w:t>
      </w:r>
      <w:r>
        <w:rPr>
          <w:rFonts w:ascii="Calibri" w:cs="Calibri" w:eastAsia="Calibri" w:hAnsi="Calibri"/>
          <w:b w:val="false"/>
          <w:bCs w:val="false"/>
          <w:color w:val="333333"/>
          <w:sz w:val="20"/>
          <w:szCs w:val="20"/>
        </w:rPr>
        <w:t xml:space="preserve">El detalle de este análisis lo podemos encontrar en el </w:t>
      </w:r>
      <w:r>
        <w:rPr>
          <w:rFonts w:ascii="Calibri" w:cs="Calibri" w:eastAsia="Calibri" w:hAnsi="Calibri"/>
          <w:b/>
          <w:bCs/>
          <w:color w:val="333333"/>
          <w:sz w:val="20"/>
          <w:szCs w:val="20"/>
        </w:rPr>
        <w:t xml:space="preserve">DOC-SF-015</w:t>
      </w:r>
    </w:p>
    <w:p>
      <w:r>
        <w:t xml:space="preserve"> </w:t>
      </w:r>
    </w:p>
    <w:p>
      <w:pPr>
        <w:pStyle w:val="Heading1"/>
        <w:pBdr>
          <w:bottom w:val="single" w:color="D9D9D9" w:sz="4" w:space="8"/>
        </w:pBdr>
        <w:spacing w:after="200" w:before="400" w:line="240"/>
      </w:pPr>
      <w:bookmarkStart w:name="section_19_mapa_de_riesgos" w:id="1"/>
      <w:r>
        <w:t xml:space="preserve"/>
      </w:r>
      <w:bookmarkEnd w:id="1"/>
      <w:r>
        <w:rPr>
          <w:rFonts w:ascii="Calibri" w:cs="Calibri" w:eastAsia="Calibri" w:hAnsi="Calibri"/>
          <w:b/>
          <w:bCs/>
          <w:color w:val="000000"/>
          <w:sz w:val="28"/>
          <w:szCs w:val="28"/>
        </w:rPr>
        <w:t xml:space="preserve">20. MAPA DE RIESGOS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A continuación se presenta el Mapa de Riesgos el cual resume el análisis llevado</w:t>
      </w:r>
    </w:p>
    <w:p>
      <w:r>
        <w:t xml:space="preserve"> </w:t>
      </w:r>
    </w:p>
    <w:p>
      <w:pPr>
        <w:pStyle w:val="Heading1"/>
        <w:pBdr>
          <w:bottom w:val="single" w:color="D9D9D9" w:sz="4" w:space="8"/>
        </w:pBdr>
        <w:spacing w:after="200" w:before="400" w:line="240"/>
      </w:pPr>
      <w:bookmarkStart w:name="section_20_revision_permanente_y_cambios_en_el_entorno" w:id="1"/>
      <w:r>
        <w:t xml:space="preserve"/>
      </w:r>
      <w:bookmarkEnd w:id="1"/>
      <w:r>
        <w:rPr>
          <w:rFonts w:ascii="Calibri" w:cs="Calibri" w:eastAsia="Calibri" w:hAnsi="Calibri"/>
          <w:b/>
          <w:bCs/>
          <w:color w:val="000000"/>
          <w:sz w:val="28"/>
          <w:szCs w:val="28"/>
        </w:rPr>
        <w:t xml:space="preserve">21. REVISIÓN PERMANENTE Y CAMBIOS EN EL ENTORNO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revisión permanente debe identificar cambios que incrementen el nivel de riesgo. El Responsable de Seguridad de la Información debe consolidar las revisiones y documentar si los cambios afectan probabilidad, impacto, controles, responsables o tratamiento.</w:t>
      </w:r>
    </w:p>
    <w:p>
      <w:pPr>
        <w:pStyle w:val="Heading2"/>
        <w:spacing w:after="200" w:before="400" w:line="240"/>
        <w:jc w:val="left"/>
      </w:pPr>
      <w:r>
        <w:rPr>
          <w:rFonts w:ascii="Calibri" w:cs="Calibri" w:eastAsia="Calibri" w:hAnsi="Calibri"/>
          <w:b/>
          <w:bCs/>
          <w:color w:val="000000"/>
          <w:sz w:val="20"/>
          <w:szCs w:val="20"/>
        </w:rPr>
        <w:t xml:space="preserve">Flujo operativo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Detectar entrada de riesgo: activo nuevo, cambio, incidente, proveedor, vulnerabilidad, legislación, evento climatológico o revisión programada.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Asignar categoría, factor Anexo 10, activo/proceso relacionado y dueño del riesgo.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Evaluar probabilidad e impacto en confidencialidad, integridad y disponibilidad mediante la Matriz de Riesgos.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Determinar riesgo inherente, controles existentes, efectividad de controles y riesgo residual.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Decidir aceptación o tratamiento conforme a criterios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riesgo exceda nivel aceptable, documentar plan de tratamiento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Ejecutar acciones, recabar evidencia y validar reducción del riesgo.</w:t>
      </w:r>
    </w:p>
    <w:p>
      <w:r>
        <w:t xml:space="preserve"> </w:t>
      </w:r>
    </w:p>
    <w:p>
      <w:pPr>
        <w:pStyle w:val="Heading1"/>
        <w:pBdr>
          <w:bottom w:val="single" w:color="D9D9D9" w:sz="4" w:space="8"/>
        </w:pBdr>
        <w:spacing w:after="200" w:before="400" w:line="240"/>
      </w:pPr>
      <w:bookmarkStart w:name="section_21_riesgos_inducidos_por_terceros" w:id="1"/>
      <w:r>
        <w:t xml:space="preserve"/>
      </w:r>
      <w:bookmarkEnd w:id="1"/>
      <w:r>
        <w:rPr>
          <w:rFonts w:ascii="Calibri" w:cs="Calibri" w:eastAsia="Calibri" w:hAnsi="Calibri"/>
          <w:b/>
          <w:bCs/>
          <w:color w:val="000000"/>
          <w:sz w:val="28"/>
          <w:szCs w:val="28"/>
        </w:rPr>
        <w:t xml:space="preserve">22. RIESGOS INDUCIDOS POR TERCEROS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Se ha realizado un análisis de riesgos inducidos por terceros, que tienen relación directa o indirecta con el aprovisionamiento de los servicios del </w:t>
      </w:r>
      <w:r>
        <w:rPr>
          <w:rFonts w:ascii="Calibri" w:cs="Calibri" w:eastAsia="Calibri" w:hAnsi="Calibri"/>
          <w:b/>
          <w:bCs/>
          <w:color w:val="333333"/>
          <w:sz w:val="20"/>
          <w:szCs w:val="20"/>
        </w:rPr>
        <w:t xml:space="preserve">Software de Monedero Electrónico, </w:t>
      </w:r>
      <w:r>
        <w:rPr>
          <w:rFonts w:ascii="Calibri" w:cs="Calibri" w:eastAsia="Calibri" w:hAnsi="Calibri"/>
          <w:b w:val="false"/>
          <w:bCs w:val="false"/>
          <w:color w:val="333333"/>
          <w:sz w:val="20"/>
          <w:szCs w:val="20"/>
        </w:rPr>
        <w:t xml:space="preserve">con lo cual se determinó el grado de criticidad, riesgo, impacto y consecuentemente el tratamiento.</w:t>
      </w:r>
    </w:p>
    <w:p>
      <w:pPr>
        <w:spacing w:after="120" w:before="0" w:line="276"/>
        <w:jc w:val="both"/>
      </w:pPr>
      <w:r>
        <w:rPr>
          <w:rFonts w:ascii="Calibri" w:cs="Calibri" w:eastAsia="Calibri" w:hAnsi="Calibri"/>
          <w:b w:val="false"/>
          <w:bCs w:val="false"/>
          <w:color w:val="333333"/>
          <w:sz w:val="20"/>
          <w:szCs w:val="20"/>
        </w:rPr>
        <w:t xml:space="preserve">Los terceros analizados son:</w:t>
      </w:r>
    </w:p>
    <w:p>
      <w:pPr>
        <w:pStyle w:val="Heading2"/>
        <w:spacing w:after="200" w:before="400" w:line="240"/>
        <w:jc w:val="both"/>
      </w:pPr>
      <w:r>
        <w:rPr>
          <w:rFonts w:ascii="Calibri" w:cs="Calibri" w:eastAsia="Calibri" w:hAnsi="Calibri"/>
          <w:b/>
          <w:bCs/>
          <w:color w:val="000000"/>
          <w:sz w:val="20"/>
          <w:szCs w:val="20"/>
        </w:rPr>
        <w:t xml:space="preserve">CENTRO DE DATOS NGX</w:t>
      </w:r>
    </w:p>
    <w:p>
      <w:pPr>
        <w:spacing w:after="120" w:before="0" w:line="276"/>
        <w:jc w:val="both"/>
      </w:pPr>
      <w:r>
        <w:rPr>
          <w:rFonts w:ascii="Calibri" w:cs="Calibri" w:eastAsia="Calibri" w:hAnsi="Calibri"/>
          <w:b w:val="false"/>
          <w:bCs w:val="false"/>
          <w:color w:val="333333"/>
          <w:sz w:val="20"/>
          <w:szCs w:val="20"/>
        </w:rPr>
        <w:t xml:space="preserve">Proveedor de centro de datos primario, el cual nos proporciona los servicios de co-ubicación de los siguientes activos:</w:t>
      </w:r>
    </w:p>
    <w:p>
      <w:pPr>
        <w:pStyle w:val="Heading2"/>
        <w:spacing w:after="200" w:before="400" w:line="240"/>
        <w:jc w:val="both"/>
      </w:pPr>
      <w:r>
        <w:rPr>
          <w:rFonts w:ascii="Calibri" w:cs="Calibri" w:eastAsia="Calibri" w:hAnsi="Calibri"/>
          <w:b/>
          <w:bCs/>
          <w:color w:val="000000"/>
          <w:sz w:val="20"/>
          <w:szCs w:val="20"/>
        </w:rPr>
        <w:t xml:space="preserve">ASSETEL</w:t>
      </w:r>
    </w:p>
    <w:p>
      <w:pPr>
        <w:spacing w:after="120" w:before="0" w:line="276"/>
        <w:jc w:val="both"/>
      </w:pPr>
      <w:r>
        <w:rPr>
          <w:rFonts w:ascii="Calibri" w:cs="Calibri" w:eastAsia="Calibri" w:hAnsi="Calibri"/>
          <w:b w:val="false"/>
          <w:bCs w:val="false"/>
          <w:color w:val="333333"/>
          <w:sz w:val="20"/>
          <w:szCs w:val="20"/>
        </w:rPr>
        <w:t xml:space="preserve">Centro de datos de respaldo, que nos proporciona los servicios de co-ubicación para los siguientes activos:</w:t>
      </w:r>
    </w:p>
    <w:p>
      <w:pPr>
        <w:pStyle w:val="Heading2"/>
        <w:spacing w:after="200" w:before="400" w:line="240"/>
        <w:jc w:val="both"/>
      </w:pPr>
      <w:r>
        <w:rPr>
          <w:rFonts w:ascii="Calibri" w:cs="Calibri" w:eastAsia="Calibri" w:hAnsi="Calibri"/>
          <w:b/>
          <w:bCs/>
          <w:color w:val="000000"/>
          <w:sz w:val="20"/>
          <w:szCs w:val="20"/>
        </w:rPr>
        <w:t xml:space="preserve">ONE DRIVE</w:t>
      </w:r>
    </w:p>
    <w:p>
      <w:pPr>
        <w:spacing w:after="120" w:before="0" w:line="276"/>
        <w:jc w:val="both"/>
      </w:pPr>
      <w:r>
        <w:rPr>
          <w:rFonts w:ascii="Calibri" w:cs="Calibri" w:eastAsia="Calibri" w:hAnsi="Calibri"/>
          <w:b w:val="false"/>
          <w:bCs w:val="false"/>
          <w:color w:val="333333"/>
          <w:sz w:val="20"/>
          <w:szCs w:val="20"/>
        </w:rPr>
        <w:t xml:space="preserve">Nos proporciona una herramienta de colaboración en la nube, en la cual se almacena la información individual de cada uno de los colaborados, en dicho repositorio cuentan con carpetas específicas para clasificar su información, así mismo se tienen mecanismos de control de acceso que aseguran que solo el dueño de la información puede gestionarla.</w:t>
      </w:r>
    </w:p>
    <w:p>
      <w:pPr>
        <w:pStyle w:val="Heading2"/>
        <w:spacing w:after="200" w:before="400" w:line="240"/>
        <w:jc w:val="both"/>
      </w:pPr>
      <w:r>
        <w:rPr>
          <w:rFonts w:ascii="Calibri" w:cs="Calibri" w:eastAsia="Calibri" w:hAnsi="Calibri"/>
          <w:b/>
          <w:bCs/>
          <w:color w:val="000000"/>
          <w:sz w:val="20"/>
          <w:szCs w:val="20"/>
        </w:rPr>
        <w:t xml:space="preserve">Clasificación de los activos de terceros</w:t>
      </w:r>
    </w:p>
    <w:p>
      <w:pPr>
        <w:pStyle w:val="Heading2"/>
        <w:spacing w:after="200" w:before="400" w:line="240"/>
        <w:jc w:val="both"/>
      </w:pPr>
      <w:r>
        <w:rPr>
          <w:rFonts w:ascii="Calibri" w:cs="Calibri" w:eastAsia="Calibri" w:hAnsi="Calibri"/>
          <w:b/>
          <w:bCs/>
          <w:color w:val="000000"/>
          <w:sz w:val="20"/>
          <w:szCs w:val="20"/>
        </w:rPr>
        <w:t xml:space="preserve">Riesgos identificados de terceros</w:t>
      </w:r>
    </w:p>
    <w:p>
      <w:pPr>
        <w:spacing w:after="120" w:before="0" w:line="276"/>
        <w:jc w:val="both"/>
      </w:pPr>
      <w:r>
        <w:rPr>
          <w:rFonts w:ascii="Calibri" w:cs="Calibri" w:eastAsia="Calibri" w:hAnsi="Calibri"/>
          <w:b w:val="false"/>
          <w:bCs w:val="false"/>
          <w:color w:val="333333"/>
          <w:sz w:val="20"/>
          <w:szCs w:val="20"/>
        </w:rPr>
        <w:t xml:space="preserve">(Extracto del DOC-SF-007)</w:t>
      </w:r>
    </w:p>
    <w:p>
      <w:pPr>
        <w:spacing w:after="120" w:before="0" w:line="276"/>
        <w:jc w:val="both"/>
      </w:pPr>
      <w:r>
        <w:rPr>
          <w:rFonts w:ascii="Calibri" w:cs="Calibri" w:eastAsia="Calibri" w:hAnsi="Calibri"/>
          <w:b w:val="false"/>
          <w:bCs w:val="false"/>
          <w:color w:val="333333"/>
          <w:sz w:val="20"/>
          <w:szCs w:val="20"/>
        </w:rPr>
        <w:t xml:space="preserve">De la evaluación realizada , se identifica que el mayor impacto que se puede tener en estos activos, son las caídas en los centros de datos, sin embargo derivado del análisis descrito en el </w:t>
      </w:r>
      <w:r>
        <w:rPr>
          <w:rFonts w:ascii="Calibri" w:cs="Calibri" w:eastAsia="Calibri" w:hAnsi="Calibri"/>
          <w:b/>
          <w:bCs/>
          <w:color w:val="333333"/>
          <w:sz w:val="20"/>
          <w:szCs w:val="20"/>
        </w:rPr>
        <w:t xml:space="preserve">DOC-SF-015, </w:t>
      </w:r>
      <w:r>
        <w:rPr>
          <w:rFonts w:ascii="Calibri" w:cs="Calibri" w:eastAsia="Calibri" w:hAnsi="Calibri"/>
          <w:b w:val="false"/>
          <w:bCs w:val="false"/>
          <w:color w:val="333333"/>
          <w:sz w:val="20"/>
          <w:szCs w:val="20"/>
        </w:rPr>
        <w:t xml:space="preserve">el riesgo se asume, ya que justamente son dos proveedores distintos y se cuenta con una configuración de respaldo en el centro de datos secundario.</w:t>
      </w:r>
    </w:p>
    <w:p>
      <w:pPr>
        <w:pStyle w:val="Heading2"/>
        <w:spacing w:after="200" w:before="400" w:line="240"/>
        <w:jc w:val="both"/>
      </w:pPr>
      <w:r>
        <w:rPr>
          <w:rFonts w:ascii="Calibri" w:cs="Calibri" w:eastAsia="Calibri" w:hAnsi="Calibri"/>
          <w:b/>
          <w:bCs/>
          <w:color w:val="000000"/>
          <w:sz w:val="20"/>
          <w:szCs w:val="20"/>
        </w:rPr>
        <w:t xml:space="preserve">Plan de trabajo para mitigación de riesgos</w:t>
      </w:r>
    </w:p>
    <w:p>
      <w:pPr>
        <w:spacing w:after="120" w:before="0" w:line="276"/>
        <w:jc w:val="both"/>
      </w:pPr>
      <w:r>
        <w:rPr>
          <w:rFonts w:ascii="Calibri" w:cs="Calibri" w:eastAsia="Calibri" w:hAnsi="Calibri"/>
          <w:b w:val="false"/>
          <w:bCs w:val="false"/>
          <w:color w:val="333333"/>
          <w:sz w:val="20"/>
          <w:szCs w:val="20"/>
        </w:rPr>
        <w:t xml:space="preserve">De todo el análisis general de riesgos, se concluye </w:t>
      </w:r>
      <w:r>
        <w:rPr>
          <w:rFonts w:ascii="Calibri" w:cs="Calibri" w:eastAsia="Calibri" w:hAnsi="Calibri"/>
          <w:b/>
          <w:bCs/>
          <w:color w:val="333333"/>
          <w:sz w:val="20"/>
          <w:szCs w:val="20"/>
        </w:rPr>
        <w:t xml:space="preserve">que el riesgo 7 </w:t>
      </w:r>
      <w:r>
        <w:rPr>
          <w:rFonts w:ascii="Calibri" w:cs="Calibri" w:eastAsia="Calibri" w:hAnsi="Calibri"/>
          <w:b w:val="false"/>
          <w:bCs w:val="false"/>
          <w:color w:val="333333"/>
          <w:sz w:val="20"/>
          <w:szCs w:val="20"/>
        </w:rPr>
        <w:t xml:space="preserve">debe mitigarse; en el documento </w:t>
      </w:r>
      <w:r>
        <w:rPr>
          <w:rFonts w:ascii="Calibri" w:cs="Calibri" w:eastAsia="Calibri" w:hAnsi="Calibri"/>
          <w:b/>
          <w:bCs/>
          <w:color w:val="333333"/>
          <w:sz w:val="20"/>
          <w:szCs w:val="20"/>
        </w:rPr>
        <w:t xml:space="preserve">DOC-SF-016 Plan de trabajo para la implementación y mitigación de riesgos</w:t>
      </w:r>
      <w:r>
        <w:rPr>
          <w:rFonts w:ascii="Calibri" w:cs="Calibri" w:eastAsia="Calibri" w:hAnsi="Calibri"/>
          <w:b w:val="false"/>
          <w:bCs w:val="false"/>
          <w:color w:val="333333"/>
          <w:sz w:val="20"/>
          <w:szCs w:val="20"/>
        </w:rPr>
        <w:t xml:space="preserve">, se desarrolla el mecanismo para llevar a cabo la mitigación del riesgo.</w:t>
      </w:r>
    </w:p>
    <w:p>
      <w:r>
        <w:t xml:space="preserve"> </w:t>
      </w:r>
    </w:p>
    <w:p>
      <w:r>
        <w:br w:type="page"/>
      </w:r>
    </w:p>
    <w:p>
      <w:pPr>
        <w:pStyle w:val="Heading1"/>
        <w:pBdr>
          <w:bottom w:val="single" w:color="D9D9D9" w:sz="4" w:space="8"/>
        </w:pBdr>
        <w:spacing w:after="200" w:before="400" w:line="240"/>
      </w:pPr>
      <w:bookmarkStart w:name="section_22_glosario" w:id="1"/>
      <w:r>
        <w:rPr>
          <w:rFonts w:ascii="Calibri" w:cs="Calibri" w:eastAsia="Calibri" w:hAnsi="Calibri"/>
          <w:b/>
          <w:bCs/>
          <w:color w:val="000000"/>
          <w:sz w:val="28"/>
          <w:szCs w:val="28"/>
        </w:rPr>
        <w:t xml:space="preserve">23.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Gestión de riesgos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21/5/2026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Gestión de riesgos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21/5/2026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Gestin de riesgos</dc:title>
  <dc:subject>Documento</dc:subject>
  <dc:creator>Administrador MAPLINKS</dc:creator>
  <cp:keywords>DOC-SF-004</cp:keywords>
  <dc:description>Documento DOC-SF-004</dc:description>
  <cp:lastModifiedBy>Administrador MAPLINKS</cp:lastModifiedBy>
  <cp:revision>1</cp:revision>
  <dcterms:created xsi:type="dcterms:W3CDTF">2026-09-30T21:32:46.340Z</dcterms:created>
  <dcterms:modified xsi:type="dcterms:W3CDTF">2026-09-30T21:32:46.340Z</dcterms:modified>
</cp:coreProperties>
</file>

<file path=docProps/custom.xml><?xml version="1.0" encoding="utf-8"?>
<Properties xmlns="http://schemas.openxmlformats.org/officeDocument/2006/custom-properties" xmlns:vt="http://schemas.openxmlformats.org/officeDocument/2006/docPropsVTypes"/>
</file>